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E958" w14:textId="1974E734" w:rsidR="008176A1" w:rsidRDefault="00653E83">
      <w:pPr>
        <w:spacing w:before="120" w:after="120"/>
        <w:jc w:val="center"/>
        <w:rPr>
          <w:b/>
        </w:rPr>
      </w:pPr>
      <w:r w:rsidRPr="00CD6B31">
        <w:rPr>
          <w:b/>
        </w:rPr>
        <w:t xml:space="preserve">CONTRATTO DI </w:t>
      </w:r>
      <w:r w:rsidR="00704778">
        <w:rPr>
          <w:b/>
        </w:rPr>
        <w:t>CONSULENZA</w:t>
      </w:r>
      <w:r w:rsidR="00704778" w:rsidRPr="00CD6B31">
        <w:rPr>
          <w:b/>
        </w:rPr>
        <w:t xml:space="preserve"> </w:t>
      </w:r>
      <w:r w:rsidRPr="00CD6B31">
        <w:rPr>
          <w:b/>
        </w:rPr>
        <w:t>COMMISSIONATA AD OGGETTO [●]</w:t>
      </w:r>
    </w:p>
    <w:p w14:paraId="242163F5" w14:textId="77777777" w:rsidR="008D6DAE" w:rsidRDefault="008D6DAE" w:rsidP="008D6DAE">
      <w:pPr>
        <w:spacing w:before="120" w:after="120"/>
        <w:jc w:val="center"/>
        <w:rPr>
          <w:bCs/>
          <w:i/>
          <w:iCs/>
          <w:sz w:val="20"/>
          <w:szCs w:val="20"/>
        </w:rPr>
      </w:pPr>
      <w:r>
        <w:rPr>
          <w:bCs/>
          <w:i/>
          <w:iCs/>
          <w:sz w:val="20"/>
          <w:szCs w:val="20"/>
        </w:rPr>
        <w:t>(</w:t>
      </w:r>
      <w:r w:rsidRPr="001A18C9">
        <w:rPr>
          <w:bCs/>
          <w:i/>
          <w:iCs/>
          <w:sz w:val="20"/>
          <w:szCs w:val="20"/>
        </w:rPr>
        <w:t xml:space="preserve">aggiornato a seguito di revisione del </w:t>
      </w:r>
      <w:r>
        <w:rPr>
          <w:bCs/>
          <w:i/>
          <w:iCs/>
          <w:sz w:val="20"/>
          <w:szCs w:val="20"/>
        </w:rPr>
        <w:t>“</w:t>
      </w:r>
      <w:r w:rsidRPr="001A18C9">
        <w:rPr>
          <w:bCs/>
          <w:i/>
          <w:iCs/>
          <w:sz w:val="20"/>
          <w:szCs w:val="20"/>
        </w:rPr>
        <w:t>Regolamento sullo svolgimento di attività di ricerca o didattica commissionate da soggetti pubblici e privati</w:t>
      </w:r>
      <w:r>
        <w:rPr>
          <w:bCs/>
          <w:i/>
          <w:iCs/>
          <w:sz w:val="20"/>
          <w:szCs w:val="20"/>
        </w:rPr>
        <w:t>”</w:t>
      </w:r>
      <w:r w:rsidRPr="001A18C9">
        <w:rPr>
          <w:bCs/>
          <w:i/>
          <w:iCs/>
          <w:sz w:val="20"/>
          <w:szCs w:val="20"/>
        </w:rPr>
        <w:t xml:space="preserve"> emanato con D.R. 451/2018, </w:t>
      </w:r>
      <w:r>
        <w:rPr>
          <w:bCs/>
          <w:i/>
          <w:iCs/>
          <w:sz w:val="20"/>
          <w:szCs w:val="20"/>
        </w:rPr>
        <w:t>p</w:t>
      </w:r>
      <w:r w:rsidRPr="001A18C9">
        <w:rPr>
          <w:bCs/>
          <w:i/>
          <w:iCs/>
          <w:sz w:val="20"/>
          <w:szCs w:val="20"/>
        </w:rPr>
        <w:t xml:space="preserve">rot. 63016 del 16/04/2018 </w:t>
      </w:r>
      <w:r>
        <w:rPr>
          <w:bCs/>
          <w:i/>
          <w:iCs/>
          <w:sz w:val="20"/>
          <w:szCs w:val="20"/>
        </w:rPr>
        <w:t xml:space="preserve">e modificato con D.R. </w:t>
      </w:r>
      <w:r w:rsidRPr="0062368E">
        <w:rPr>
          <w:bCs/>
          <w:i/>
          <w:iCs/>
          <w:sz w:val="20"/>
          <w:szCs w:val="20"/>
        </w:rPr>
        <w:t>D.R. 60/2025</w:t>
      </w:r>
      <w:r>
        <w:rPr>
          <w:bCs/>
          <w:i/>
          <w:iCs/>
          <w:sz w:val="20"/>
          <w:szCs w:val="20"/>
        </w:rPr>
        <w:t xml:space="preserve"> - p</w:t>
      </w:r>
      <w:r w:rsidRPr="0062368E">
        <w:rPr>
          <w:bCs/>
          <w:i/>
          <w:iCs/>
          <w:sz w:val="20"/>
          <w:szCs w:val="20"/>
        </w:rPr>
        <w:t>rot. 12154 del 21.01.2025</w:t>
      </w:r>
      <w:r>
        <w:rPr>
          <w:bCs/>
          <w:i/>
          <w:iCs/>
          <w:sz w:val="20"/>
          <w:szCs w:val="20"/>
        </w:rPr>
        <w:t xml:space="preserve">, e del “Regolamento </w:t>
      </w:r>
      <w:r w:rsidRPr="0062368E">
        <w:rPr>
          <w:bCs/>
          <w:i/>
          <w:iCs/>
          <w:sz w:val="20"/>
          <w:szCs w:val="20"/>
        </w:rPr>
        <w:t>per la gestione dei diritti di proprietà industriale e intellettuale con riferimento alle attività di ricerca</w:t>
      </w:r>
      <w:r>
        <w:rPr>
          <w:bCs/>
          <w:i/>
          <w:iCs/>
          <w:sz w:val="20"/>
          <w:szCs w:val="20"/>
        </w:rPr>
        <w:t xml:space="preserve">” emanato con </w:t>
      </w:r>
      <w:r w:rsidRPr="0062368E">
        <w:rPr>
          <w:bCs/>
          <w:i/>
          <w:iCs/>
          <w:sz w:val="20"/>
          <w:szCs w:val="20"/>
        </w:rPr>
        <w:t>D.R. 55/2025 Prot. 11673 del 21.01.2025</w:t>
      </w:r>
      <w:r>
        <w:rPr>
          <w:bCs/>
          <w:i/>
          <w:iCs/>
          <w:sz w:val="20"/>
          <w:szCs w:val="20"/>
        </w:rPr>
        <w:t>)</w:t>
      </w:r>
      <w:r w:rsidRPr="0062368E">
        <w:rPr>
          <w:bCs/>
          <w:i/>
          <w:iCs/>
          <w:sz w:val="20"/>
          <w:szCs w:val="20"/>
        </w:rPr>
        <w:t xml:space="preserve"> </w:t>
      </w:r>
      <w:r>
        <w:rPr>
          <w:bCs/>
          <w:i/>
          <w:iCs/>
          <w:sz w:val="20"/>
          <w:szCs w:val="20"/>
        </w:rPr>
        <w:t xml:space="preserve"> </w:t>
      </w:r>
    </w:p>
    <w:p w14:paraId="34D6810B" w14:textId="77777777" w:rsidR="008D6DAE" w:rsidRPr="00CD6B31" w:rsidRDefault="008D6DAE">
      <w:pPr>
        <w:spacing w:before="120" w:after="120"/>
        <w:jc w:val="center"/>
        <w:rPr>
          <w:b/>
        </w:rPr>
      </w:pPr>
    </w:p>
    <w:p w14:paraId="326CE959" w14:textId="77777777" w:rsidR="008176A1" w:rsidRPr="00CD6B31" w:rsidRDefault="00653E83">
      <w:pPr>
        <w:spacing w:before="120" w:after="120"/>
        <w:jc w:val="center"/>
      </w:pPr>
      <w:r w:rsidRPr="00CD6B31">
        <w:rPr>
          <w:b/>
        </w:rPr>
        <w:t>TRA</w:t>
      </w:r>
    </w:p>
    <w:p w14:paraId="326CE95A" w14:textId="6C68F91E" w:rsidR="008176A1" w:rsidRPr="00CD6B31" w:rsidRDefault="00653E83">
      <w:pPr>
        <w:spacing w:before="120" w:after="120"/>
      </w:pPr>
      <w:r w:rsidRPr="00CD6B31">
        <w:t xml:space="preserve">[●] </w:t>
      </w:r>
      <w:r w:rsidRPr="00CD6B31">
        <w:rPr>
          <w:i/>
        </w:rPr>
        <w:t xml:space="preserve">(ragione sociale del Committente) </w:t>
      </w:r>
      <w:r w:rsidRPr="00CD6B31">
        <w:t>C.F./P.IVA [●] con sede in [●] (di seguito denominata il “</w:t>
      </w:r>
      <w:r w:rsidR="00D95F21" w:rsidRPr="00CD6B31">
        <w:t>Committente</w:t>
      </w:r>
      <w:r w:rsidRPr="00CD6B31">
        <w:t>”) rappresentata da [●] in qualità di [●]</w:t>
      </w:r>
    </w:p>
    <w:p w14:paraId="326CE95B" w14:textId="77777777" w:rsidR="008176A1" w:rsidRPr="00CD6B31" w:rsidRDefault="00653E83">
      <w:pPr>
        <w:spacing w:before="120" w:after="120"/>
        <w:jc w:val="center"/>
        <w:rPr>
          <w:b/>
        </w:rPr>
      </w:pPr>
      <w:r w:rsidRPr="00CD6B31">
        <w:rPr>
          <w:b/>
        </w:rPr>
        <w:t>E</w:t>
      </w:r>
    </w:p>
    <w:p w14:paraId="326CE95C" w14:textId="7BF5FC17" w:rsidR="008176A1" w:rsidRPr="00CD6B31" w:rsidRDefault="00653E83" w:rsidP="004261C2">
      <w:pPr>
        <w:spacing w:before="120" w:after="120"/>
        <w:jc w:val="both"/>
      </w:pPr>
      <w:r w:rsidRPr="00CD6B31">
        <w:t xml:space="preserve">[●] </w:t>
      </w:r>
      <w:r w:rsidR="008D466B">
        <w:t xml:space="preserve">Università degli Studi di Firenze </w:t>
      </w:r>
      <w:r w:rsidR="00817E8E">
        <w:t xml:space="preserve">- Dipartimento </w:t>
      </w:r>
      <w:r w:rsidR="00CB26D2">
        <w:t xml:space="preserve">di Ingegneria Civile e Ambientale, </w:t>
      </w:r>
      <w:r w:rsidRPr="00CD6B31">
        <w:t xml:space="preserve">C.F./P.IVA </w:t>
      </w:r>
      <w:r w:rsidR="00817E8E" w:rsidRPr="00817E8E">
        <w:t>01279680480</w:t>
      </w:r>
      <w:r w:rsidRPr="00CD6B31">
        <w:t xml:space="preserve"> con sede </w:t>
      </w:r>
      <w:r w:rsidR="00CB26D2">
        <w:t>Via S. Marta n.3,</w:t>
      </w:r>
      <w:r w:rsidRPr="00CD6B31">
        <w:t xml:space="preserve"> (di seguito denominata “</w:t>
      </w:r>
      <w:r w:rsidR="00D95F21" w:rsidRPr="00CD6B31">
        <w:t>Uni</w:t>
      </w:r>
      <w:r w:rsidR="00817E8E">
        <w:t>versi</w:t>
      </w:r>
      <w:r w:rsidR="00D95F21" w:rsidRPr="00CD6B31">
        <w:t>tà</w:t>
      </w:r>
      <w:r w:rsidRPr="00CD6B31">
        <w:t>”) rappresentata da</w:t>
      </w:r>
      <w:r w:rsidR="00E608E0" w:rsidRPr="00CD6B31">
        <w:t>l</w:t>
      </w:r>
      <w:r w:rsidRPr="00CD6B31">
        <w:t xml:space="preserve"> </w:t>
      </w:r>
      <w:r w:rsidR="00E608E0" w:rsidRPr="00CD6B31">
        <w:t>Prof</w:t>
      </w:r>
      <w:r w:rsidR="00CB26D2">
        <w:t>. Gianni Bartoli</w:t>
      </w:r>
      <w:r w:rsidR="00E608E0" w:rsidRPr="00CD6B31">
        <w:t xml:space="preserve"> in qualità di </w:t>
      </w:r>
      <w:r w:rsidR="00CB26D2">
        <w:t>Direttore,</w:t>
      </w:r>
      <w:r w:rsidR="00E608E0" w:rsidRPr="00CD6B31">
        <w:t xml:space="preserve"> autorizzato a firmare il presente atto ai sensi dell’art. 36, comma 6 del Regolamento di Amministrazione, Finanza e Contabilità dell’Ateneo Fiorentino</w:t>
      </w:r>
    </w:p>
    <w:p w14:paraId="326CE95D" w14:textId="3069CC47" w:rsidR="008176A1" w:rsidRDefault="00653E83">
      <w:pPr>
        <w:spacing w:before="120" w:after="120"/>
      </w:pPr>
      <w:r w:rsidRPr="00CD6B31">
        <w:t>definite individualmente la “PARTE” e congiuntamente le “PARTI”</w:t>
      </w:r>
    </w:p>
    <w:p w14:paraId="65CE82B4" w14:textId="77777777" w:rsidR="003A6E75" w:rsidRPr="00CD6B31" w:rsidRDefault="003A6E75">
      <w:pPr>
        <w:spacing w:before="120" w:after="120"/>
      </w:pPr>
    </w:p>
    <w:p w14:paraId="326CE95E" w14:textId="77777777" w:rsidR="008176A1" w:rsidRPr="00CD6B31" w:rsidRDefault="00653E83">
      <w:pPr>
        <w:spacing w:before="120" w:after="120"/>
        <w:jc w:val="center"/>
        <w:rPr>
          <w:b/>
        </w:rPr>
      </w:pPr>
      <w:r w:rsidRPr="00CD6B31">
        <w:rPr>
          <w:b/>
        </w:rPr>
        <w:t>PREMESSO CHE</w:t>
      </w:r>
    </w:p>
    <w:p w14:paraId="326CE960" w14:textId="294A1BE7" w:rsidR="008176A1" w:rsidRPr="00CD6B31" w:rsidRDefault="00653E83">
      <w:pPr>
        <w:numPr>
          <w:ilvl w:val="0"/>
          <w:numId w:val="1"/>
        </w:numPr>
        <w:spacing w:before="120" w:after="120"/>
        <w:jc w:val="both"/>
      </w:pPr>
      <w:r w:rsidRPr="00CD6B31">
        <w:t xml:space="preserve">il </w:t>
      </w:r>
      <w:r w:rsidR="00291D4D" w:rsidRPr="00CD6B31">
        <w:t xml:space="preserve">Committente </w:t>
      </w:r>
      <w:r w:rsidRPr="00CD6B31">
        <w:t xml:space="preserve">è interessato alla realizzazione di una </w:t>
      </w:r>
      <w:r w:rsidR="003A6E75">
        <w:t>consulenza</w:t>
      </w:r>
      <w:r w:rsidR="003A6E75" w:rsidRPr="00CD6B31">
        <w:t xml:space="preserve"> </w:t>
      </w:r>
      <w:r w:rsidRPr="00CD6B31">
        <w:t>avente ad oggetto [●];</w:t>
      </w:r>
    </w:p>
    <w:p w14:paraId="326CE961" w14:textId="14F0131C" w:rsidR="008176A1" w:rsidRPr="00CD6B31" w:rsidRDefault="00653E83">
      <w:pPr>
        <w:numPr>
          <w:ilvl w:val="0"/>
          <w:numId w:val="1"/>
        </w:numPr>
        <w:spacing w:before="120" w:after="120"/>
        <w:jc w:val="both"/>
      </w:pPr>
      <w:r w:rsidRPr="00CD6B31">
        <w:t>l’</w:t>
      </w:r>
      <w:r w:rsidR="00291D4D" w:rsidRPr="00CD6B31">
        <w:t>Uni</w:t>
      </w:r>
      <w:r w:rsidR="006D1E70">
        <w:t>versi</w:t>
      </w:r>
      <w:r w:rsidR="00291D4D" w:rsidRPr="00CD6B31">
        <w:t xml:space="preserve">tà </w:t>
      </w:r>
      <w:r w:rsidRPr="00CD6B31">
        <w:t xml:space="preserve">nell’ambito della propria attività istituzionale svolge attualmente studi e ricerche correlate alle attività che il </w:t>
      </w:r>
      <w:r w:rsidR="00291D4D" w:rsidRPr="00CD6B31">
        <w:t xml:space="preserve">Committente </w:t>
      </w:r>
      <w:r w:rsidRPr="00CD6B31">
        <w:t xml:space="preserve">intende </w:t>
      </w:r>
      <w:r w:rsidR="003A6E75">
        <w:t>commissionare</w:t>
      </w:r>
      <w:r w:rsidRPr="00CD6B31">
        <w:t>;</w:t>
      </w:r>
    </w:p>
    <w:p w14:paraId="326CE962" w14:textId="1B1D4629" w:rsidR="008176A1" w:rsidRPr="00CD6B31" w:rsidRDefault="00E608E0">
      <w:pPr>
        <w:numPr>
          <w:ilvl w:val="0"/>
          <w:numId w:val="1"/>
        </w:numPr>
        <w:spacing w:before="120" w:after="120"/>
        <w:jc w:val="both"/>
      </w:pPr>
      <w:r w:rsidRPr="00CD6B31">
        <w:rPr>
          <w:i/>
        </w:rPr>
        <w:t>(</w:t>
      </w:r>
      <w:r w:rsidRPr="00CD6B31">
        <w:rPr>
          <w:i/>
          <w:highlight w:val="lightGray"/>
        </w:rPr>
        <w:t>eventuale</w:t>
      </w:r>
      <w:r w:rsidRPr="00CD6B31">
        <w:rPr>
          <w:i/>
        </w:rPr>
        <w:t>)</w:t>
      </w:r>
      <w:r w:rsidRPr="00CD6B31">
        <w:t xml:space="preserve"> </w:t>
      </w:r>
      <w:r w:rsidR="00653E83" w:rsidRPr="00CD6B31">
        <w:t xml:space="preserve">in data [●], per valutare la possibile commessa di </w:t>
      </w:r>
      <w:r w:rsidR="003A6E75">
        <w:t>consulenza</w:t>
      </w:r>
      <w:r w:rsidR="003A6E75" w:rsidRPr="00CD6B31">
        <w:t xml:space="preserve"> </w:t>
      </w:r>
      <w:r w:rsidR="00653E83" w:rsidRPr="00CD6B31">
        <w:t xml:space="preserve">e al contempo salvaguardare la confidenzialità delle informazioni scambiate in negoziazione, le </w:t>
      </w:r>
      <w:r w:rsidR="00291D4D" w:rsidRPr="00CD6B31">
        <w:t xml:space="preserve">Parti </w:t>
      </w:r>
      <w:r w:rsidR="00653E83" w:rsidRPr="00CD6B31">
        <w:t>hanno concluso apposito contratto di segretezza (allegato 1);</w:t>
      </w:r>
    </w:p>
    <w:p w14:paraId="326CE963" w14:textId="4D19532F" w:rsidR="008176A1" w:rsidRPr="00CD6B31" w:rsidRDefault="00653E83">
      <w:pPr>
        <w:numPr>
          <w:ilvl w:val="0"/>
          <w:numId w:val="1"/>
        </w:numPr>
        <w:spacing w:before="120" w:after="120"/>
        <w:jc w:val="both"/>
      </w:pPr>
      <w:r w:rsidRPr="00CD6B31">
        <w:t xml:space="preserve">lo svolgimento della </w:t>
      </w:r>
      <w:r w:rsidR="003A6E75">
        <w:t>consulenza</w:t>
      </w:r>
      <w:r w:rsidR="003A6E75" w:rsidRPr="00CD6B31">
        <w:t xml:space="preserve"> </w:t>
      </w:r>
      <w:r w:rsidRPr="00CD6B31">
        <w:t xml:space="preserve">contemplata dal presente contratto è di interesse e vantaggio reciproci per le </w:t>
      </w:r>
      <w:r w:rsidR="00291D4D" w:rsidRPr="00CD6B31">
        <w:t xml:space="preserve">Parti </w:t>
      </w:r>
      <w:r w:rsidRPr="00CD6B31">
        <w:t>e favorirà gli obiettivi scientifici e didattici dell’Università [●] in modo coerente con il suo stato di ente pubblico;</w:t>
      </w:r>
    </w:p>
    <w:p w14:paraId="326CE964" w14:textId="43711EF3" w:rsidR="008176A1" w:rsidRDefault="008D466B">
      <w:pPr>
        <w:numPr>
          <w:ilvl w:val="0"/>
          <w:numId w:val="1"/>
        </w:numPr>
        <w:spacing w:before="120" w:after="120"/>
        <w:jc w:val="both"/>
      </w:pPr>
      <w:r>
        <w:t>il</w:t>
      </w:r>
      <w:r w:rsidRPr="00CD6B31">
        <w:t xml:space="preserve"> </w:t>
      </w:r>
      <w:r w:rsidR="00E608E0" w:rsidRPr="00CD6B31">
        <w:t xml:space="preserve">presente </w:t>
      </w:r>
      <w:r>
        <w:t>contratto</w:t>
      </w:r>
      <w:r w:rsidRPr="00CD6B31">
        <w:t xml:space="preserve"> </w:t>
      </w:r>
      <w:r w:rsidR="00E608E0" w:rsidRPr="00CD6B31">
        <w:t>rientra nella tipologia A</w:t>
      </w:r>
      <w:r w:rsidR="00704778">
        <w:t>4</w:t>
      </w:r>
      <w:r w:rsidR="003A6E75">
        <w:rPr>
          <w:rStyle w:val="Rimandonotaapidipagina"/>
        </w:rPr>
        <w:footnoteReference w:id="1"/>
      </w:r>
      <w:r w:rsidR="003A6E75">
        <w:t xml:space="preserve"> </w:t>
      </w:r>
      <w:r w:rsidR="00E608E0" w:rsidRPr="00CD6B31">
        <w:t xml:space="preserve">ai sensi dell’art. 3, comma </w:t>
      </w:r>
      <w:r w:rsidR="00704778">
        <w:t>2</w:t>
      </w:r>
      <w:r w:rsidR="00E608E0" w:rsidRPr="00CD6B31">
        <w:t>, punto A del “Regolamento di Ateneo per lo Svolgimento di attività di ricerca o didattica commissionate da soggetti pubblici e privati”;</w:t>
      </w:r>
      <w:r w:rsidR="004261C2" w:rsidRPr="00CD6B31">
        <w:t xml:space="preserve"> </w:t>
      </w:r>
      <w:r w:rsidR="009A0BEF" w:rsidRPr="00CD6B31">
        <w:t>l’Uni</w:t>
      </w:r>
      <w:r w:rsidR="009A0BEF">
        <w:t>versi</w:t>
      </w:r>
      <w:r w:rsidR="009A0BEF" w:rsidRPr="00CD6B31">
        <w:t xml:space="preserve">tà </w:t>
      </w:r>
      <w:r w:rsidR="00653E83" w:rsidRPr="00CD6B31">
        <w:t>ha approvato la stipula del presente contratto (di seguito definito il “</w:t>
      </w:r>
      <w:r w:rsidR="00291D4D" w:rsidRPr="00CD6B31">
        <w:t>Contratto</w:t>
      </w:r>
      <w:r w:rsidR="00653E83" w:rsidRPr="00CD6B31">
        <w:t xml:space="preserve">”) nella seduta del Consiglio del </w:t>
      </w:r>
      <w:r w:rsidR="004261C2" w:rsidRPr="00CD6B31">
        <w:t>[●]</w:t>
      </w:r>
      <w:r w:rsidR="00653E83" w:rsidRPr="00CD6B31">
        <w:t xml:space="preserve"> (</w:t>
      </w:r>
      <w:r w:rsidR="00653E83" w:rsidRPr="00CD6B31">
        <w:rPr>
          <w:i/>
        </w:rPr>
        <w:t>oppure il Direttore porterà la presenta convenzione a ratifica del Consiglio nella prima riunione utile</w:t>
      </w:r>
      <w:r w:rsidR="00653E83" w:rsidRPr="00CD6B31">
        <w:t>)</w:t>
      </w:r>
    </w:p>
    <w:p w14:paraId="65BD28EA" w14:textId="24D794A4" w:rsidR="003A6E75" w:rsidRDefault="003A6E75" w:rsidP="003A6E75">
      <w:pPr>
        <w:spacing w:before="120" w:after="120"/>
        <w:jc w:val="both"/>
      </w:pPr>
    </w:p>
    <w:p w14:paraId="7D6E262D" w14:textId="05BB7AF2" w:rsidR="003A6E75" w:rsidRDefault="003A6E75" w:rsidP="003A6E75">
      <w:pPr>
        <w:spacing w:before="120" w:after="120"/>
        <w:jc w:val="both"/>
      </w:pPr>
    </w:p>
    <w:p w14:paraId="326CE965" w14:textId="77777777" w:rsidR="008176A1" w:rsidRPr="00CD6B31" w:rsidRDefault="00653E83">
      <w:pPr>
        <w:spacing w:before="120" w:after="120"/>
        <w:jc w:val="center"/>
        <w:rPr>
          <w:b/>
        </w:rPr>
      </w:pPr>
      <w:r w:rsidRPr="00CD6B31">
        <w:rPr>
          <w:b/>
        </w:rPr>
        <w:lastRenderedPageBreak/>
        <w:t>LE PARTI CONVENGONO E STIPULANO QUANTO SEGUE</w:t>
      </w:r>
    </w:p>
    <w:p w14:paraId="326CE966" w14:textId="77777777" w:rsidR="008176A1" w:rsidRPr="00CD6B31" w:rsidRDefault="00653E83">
      <w:pPr>
        <w:spacing w:before="120" w:after="120"/>
        <w:jc w:val="both"/>
        <w:rPr>
          <w:b/>
        </w:rPr>
      </w:pPr>
      <w:r w:rsidRPr="00CD6B31">
        <w:rPr>
          <w:b/>
        </w:rPr>
        <w:t>Art. 1 Premesse e Allegati</w:t>
      </w:r>
    </w:p>
    <w:p w14:paraId="326CE967" w14:textId="14DD610F" w:rsidR="008176A1" w:rsidRPr="00CD6B31" w:rsidRDefault="00653E83">
      <w:pPr>
        <w:spacing w:before="120" w:after="120"/>
        <w:jc w:val="both"/>
      </w:pPr>
      <w:r w:rsidRPr="00CD6B31">
        <w:t xml:space="preserve">1. Le premesse e gli allegati del </w:t>
      </w:r>
      <w:r w:rsidR="00702444" w:rsidRPr="00CD6B31">
        <w:t xml:space="preserve">Contratto </w:t>
      </w:r>
      <w:r w:rsidRPr="00CD6B31">
        <w:t>formano parte integrante e sostanziale del medesimo e ne vincolano l’interpretazione e l’esecuzione.</w:t>
      </w:r>
    </w:p>
    <w:p w14:paraId="326CE968" w14:textId="77777777" w:rsidR="008176A1" w:rsidRPr="007A3754" w:rsidRDefault="00653E83">
      <w:pPr>
        <w:spacing w:before="120" w:after="120"/>
        <w:jc w:val="both"/>
        <w:rPr>
          <w:b/>
        </w:rPr>
      </w:pPr>
      <w:r w:rsidRPr="007A3754">
        <w:rPr>
          <w:b/>
        </w:rPr>
        <w:t>Art. 2 Definizioni</w:t>
      </w:r>
    </w:p>
    <w:p w14:paraId="326CE969" w14:textId="369A1179" w:rsidR="008176A1" w:rsidRPr="007A3754" w:rsidRDefault="00653E83">
      <w:pPr>
        <w:spacing w:before="120" w:after="120"/>
        <w:jc w:val="both"/>
      </w:pPr>
      <w:r w:rsidRPr="007A3754">
        <w:t xml:space="preserve">1. I termini riportati </w:t>
      </w:r>
      <w:r w:rsidR="00B53423">
        <w:t xml:space="preserve">con la lettera iniziale </w:t>
      </w:r>
      <w:r w:rsidRPr="007A3754">
        <w:t>maiuscol</w:t>
      </w:r>
      <w:r w:rsidR="00B53423">
        <w:t>a</w:t>
      </w:r>
      <w:r w:rsidRPr="007A3754">
        <w:t xml:space="preserve"> nel presente </w:t>
      </w:r>
      <w:r w:rsidR="00702444" w:rsidRPr="007A3754">
        <w:t xml:space="preserve">Contratto </w:t>
      </w:r>
      <w:r w:rsidRPr="007A3754">
        <w:t xml:space="preserve">hanno il significato specificato dal </w:t>
      </w:r>
      <w:r w:rsidR="00702444" w:rsidRPr="007A3754">
        <w:t xml:space="preserve">Contratto </w:t>
      </w:r>
      <w:r w:rsidRPr="007A3754">
        <w:t>medesimo.</w:t>
      </w:r>
    </w:p>
    <w:p w14:paraId="326CE96A" w14:textId="7B973465" w:rsidR="008176A1" w:rsidRPr="007A3754" w:rsidRDefault="00653E83">
      <w:pPr>
        <w:spacing w:before="120" w:after="120"/>
        <w:jc w:val="both"/>
      </w:pPr>
      <w:r w:rsidRPr="007A3754">
        <w:t xml:space="preserve">2. </w:t>
      </w:r>
      <w:r w:rsidR="00D95F21" w:rsidRPr="007A3754">
        <w:t xml:space="preserve">Il termine “Background” indica tutte le conoscenze, informazioni nonché ogni bene immateriale, protetto e non, ai sensi della normativa nazionale, comunitaria e internazionale in materia di proprietà intellettuale e industriale, di cui una Parte sia titolare prima dell’avvio della attività oggetto del presente Contratto e messo a disposizione dell’altra Parte per lo svolgimento della </w:t>
      </w:r>
      <w:r w:rsidR="00B53423">
        <w:t>consulenza</w:t>
      </w:r>
      <w:r w:rsidR="00D95F21" w:rsidRPr="007A3754">
        <w:t xml:space="preserve">. </w:t>
      </w:r>
    </w:p>
    <w:p w14:paraId="326CE96B" w14:textId="086AA0F8" w:rsidR="008176A1" w:rsidRPr="007A3754" w:rsidRDefault="00653E83">
      <w:pPr>
        <w:spacing w:before="120" w:after="120"/>
        <w:jc w:val="both"/>
      </w:pPr>
      <w:r w:rsidRPr="007A3754">
        <w:t xml:space="preserve">3. </w:t>
      </w:r>
      <w:r w:rsidR="00B10EE4" w:rsidRPr="007A3754">
        <w:t>Il termine “</w:t>
      </w:r>
      <w:proofErr w:type="spellStart"/>
      <w:r w:rsidR="00B10EE4" w:rsidRPr="00CA6A14">
        <w:t>Foreground</w:t>
      </w:r>
      <w:proofErr w:type="spellEnd"/>
      <w:r w:rsidR="00B10EE4" w:rsidRPr="007A3754">
        <w:t xml:space="preserve">” indica tutte le conoscenze, informazioni nonché ogni bene immateriale proteggibile ai sensi della normativa nazionale, comunitaria e internazionale in materia di proprietà intellettuale e industriale, realizzati o comunque conseguiti in occasione dell’attuazione del Contratto e in ragione di esso e quindi collegati all’obiettivo della </w:t>
      </w:r>
      <w:r w:rsidR="00B53423">
        <w:t>consulenza</w:t>
      </w:r>
      <w:r w:rsidR="00CD6B31" w:rsidRPr="007A3754">
        <w:t>.</w:t>
      </w:r>
    </w:p>
    <w:p w14:paraId="326CE96C" w14:textId="6C68DEDA" w:rsidR="008176A1" w:rsidRPr="007A3754" w:rsidRDefault="00653E83">
      <w:pPr>
        <w:spacing w:before="120" w:after="120"/>
        <w:jc w:val="both"/>
        <w:rPr>
          <w:rFonts w:ascii="Times New Roman" w:eastAsia="Times New Roman" w:hAnsi="Times New Roman" w:cs="Times New Roman"/>
          <w:sz w:val="22"/>
          <w:szCs w:val="22"/>
        </w:rPr>
      </w:pPr>
      <w:r w:rsidRPr="007A3754">
        <w:t xml:space="preserve">4. </w:t>
      </w:r>
      <w:r w:rsidR="00B10EE4" w:rsidRPr="007A3754">
        <w:t>Il termine “</w:t>
      </w:r>
      <w:r w:rsidR="00B10EE4" w:rsidRPr="00CA6A14">
        <w:t>Risultati</w:t>
      </w:r>
      <w:r w:rsidR="00B10EE4" w:rsidRPr="007A3754">
        <w:t xml:space="preserve">” indica tutte le conoscenze, informazioni nonché ogni bene materiale e immateriale realizzati o comunque conseguiti in occasione dell’attuazione del Contratto e in ragione di esso e quindi collegati all’obiettivo della </w:t>
      </w:r>
      <w:r w:rsidR="00B53423">
        <w:t>consulenza</w:t>
      </w:r>
      <w:r w:rsidR="00B10EE4" w:rsidRPr="007A3754">
        <w:t>, ma non proteggibili ai sensi della normativa nazionale, comunitaria e internazionale in materia di proprietà intellettuale e industriale</w:t>
      </w:r>
      <w:r w:rsidR="004F657E">
        <w:t>, contenuti nei report, relazioni e documenti di ogni tipologia consegnati  al Committente dall’Uni</w:t>
      </w:r>
      <w:r w:rsidR="00CA6A14">
        <w:t>versi</w:t>
      </w:r>
      <w:r w:rsidR="004F657E">
        <w:t xml:space="preserve">tà all’esito della </w:t>
      </w:r>
      <w:r w:rsidR="00B53423">
        <w:t>consulenza</w:t>
      </w:r>
      <w:r w:rsidR="00B10EE4" w:rsidRPr="007A3754">
        <w:t>.</w:t>
      </w:r>
    </w:p>
    <w:p w14:paraId="326CE96D" w14:textId="2C38890D" w:rsidR="008176A1" w:rsidRPr="007A3754" w:rsidRDefault="00653E83">
      <w:pPr>
        <w:spacing w:before="120" w:after="120"/>
        <w:jc w:val="both"/>
      </w:pPr>
      <w:r w:rsidRPr="007A3754">
        <w:t xml:space="preserve">5. </w:t>
      </w:r>
      <w:r w:rsidR="00B10EE4" w:rsidRPr="007A3754">
        <w:t>Il termine “</w:t>
      </w:r>
      <w:proofErr w:type="spellStart"/>
      <w:r w:rsidR="00B10EE4" w:rsidRPr="00CA6A14">
        <w:t>Sideground</w:t>
      </w:r>
      <w:proofErr w:type="spellEnd"/>
      <w:r w:rsidR="00B10EE4" w:rsidRPr="007A3754">
        <w:t>” indica tutte le conoscenze, informazioni nonché ogni bene immateriale proteggibile ai sensi della normativa nazionale, comunitaria e internazionale in materia di proprietà intellettuale e industriale realizzati o comunque conseguiti da una Parte durante il periodo di efficacia del presente Contratto, ma non in esecuzione dello stesso, e ciò anche se rientranti nel medesimo settore tecnico o scientifico oggetto del Contratto</w:t>
      </w:r>
      <w:r w:rsidRPr="007A3754">
        <w:t>.</w:t>
      </w:r>
    </w:p>
    <w:p w14:paraId="326CE96F" w14:textId="5083BAB7" w:rsidR="008176A1" w:rsidRPr="00CD6B31" w:rsidRDefault="00653E83">
      <w:pPr>
        <w:spacing w:before="120" w:after="120"/>
        <w:jc w:val="both"/>
      </w:pPr>
      <w:r w:rsidRPr="007A3754">
        <w:t>6. La locuzione “</w:t>
      </w:r>
      <w:r w:rsidR="00B10EE4" w:rsidRPr="007A3754">
        <w:t xml:space="preserve">Informazioni </w:t>
      </w:r>
      <w:r w:rsidR="0025216B" w:rsidRPr="007A3754">
        <w:t>Confidenziali</w:t>
      </w:r>
      <w:r w:rsidRPr="007A3754">
        <w:t xml:space="preserve">” indica qualsiasi informazione qualificata come ‘riservata’ che una </w:t>
      </w:r>
      <w:r w:rsidR="00B10EE4" w:rsidRPr="007A3754">
        <w:t xml:space="preserve">Parte </w:t>
      </w:r>
      <w:r w:rsidRPr="007A3754">
        <w:t xml:space="preserve">fornisca in forma tangibile o non </w:t>
      </w:r>
      <w:sdt>
        <w:sdtPr>
          <w:tag w:val="goog_rdk_0"/>
          <w:id w:val="1362160498"/>
        </w:sdtPr>
        <w:sdtContent/>
      </w:sdt>
      <w:sdt>
        <w:sdtPr>
          <w:tag w:val="goog_rdk_1"/>
          <w:id w:val="-773627938"/>
        </w:sdtPr>
        <w:sdtContent/>
      </w:sdt>
      <w:r w:rsidRPr="00CD6B31">
        <w:t>tangibile</w:t>
      </w:r>
      <w:r w:rsidR="00975B40" w:rsidRPr="00CD6B31">
        <w:t xml:space="preserve">, </w:t>
      </w:r>
      <w:r w:rsidR="00CF1E5C" w:rsidRPr="00CD6B31">
        <w:t xml:space="preserve">in forma scritta o orale, </w:t>
      </w:r>
      <w:r w:rsidRPr="00CD6B31">
        <w:t xml:space="preserve">all’altra </w:t>
      </w:r>
      <w:r w:rsidR="00B10EE4" w:rsidRPr="00CD6B31">
        <w:t xml:space="preserve">Parte </w:t>
      </w:r>
      <w:r w:rsidRPr="00CD6B31">
        <w:t xml:space="preserve">nell’ambito della </w:t>
      </w:r>
      <w:r w:rsidR="00B53423">
        <w:t>consulenza</w:t>
      </w:r>
      <w:r w:rsidRPr="00CD6B31">
        <w:t xml:space="preserve">, tra cui, a titolo esemplificativo </w:t>
      </w:r>
      <w:r w:rsidR="00F825CA" w:rsidRPr="00CD6B31">
        <w:t xml:space="preserve">e </w:t>
      </w:r>
      <w:r w:rsidRPr="00CD6B31">
        <w:t>non esaustivo</w:t>
      </w:r>
      <w:r w:rsidR="00F825CA" w:rsidRPr="00CD6B31">
        <w:t>:</w:t>
      </w:r>
      <w:r w:rsidRPr="00CD6B31">
        <w:t xml:space="preserve"> atti, documenti, disegni, campioni di prodotto, dati, analisi, rapporti, studi, rappresentazioni grafiche, elaborati, valutazioni, relazioni sulla tecnologia o sui processi produttivi, modelli, tavole. Le </w:t>
      </w:r>
      <w:r w:rsidR="00B10EE4" w:rsidRPr="00CD6B31">
        <w:t xml:space="preserve">Informazioni Riservate </w:t>
      </w:r>
      <w:r w:rsidRPr="00CD6B31">
        <w:t>non comprendono le informazioni per le quali possa essere fornita prova che:</w:t>
      </w:r>
    </w:p>
    <w:p w14:paraId="326CE970" w14:textId="419D238B" w:rsidR="008176A1" w:rsidRPr="00CD6B31" w:rsidRDefault="00653E83">
      <w:pPr>
        <w:numPr>
          <w:ilvl w:val="0"/>
          <w:numId w:val="6"/>
        </w:numPr>
        <w:pBdr>
          <w:top w:val="nil"/>
          <w:left w:val="nil"/>
          <w:bottom w:val="nil"/>
          <w:right w:val="nil"/>
          <w:between w:val="nil"/>
        </w:pBdr>
        <w:spacing w:before="120"/>
        <w:jc w:val="both"/>
      </w:pPr>
      <w:r w:rsidRPr="00CD6B31">
        <w:t xml:space="preserve">fossero di dominio pubblico al momento della trasmissione o che in seguito diventino di dominio pubblico senza violare il presente </w:t>
      </w:r>
      <w:r w:rsidR="00B10EE4" w:rsidRPr="00CD6B31">
        <w:t>Contratto</w:t>
      </w:r>
      <w:r w:rsidRPr="00CD6B31">
        <w:t>;</w:t>
      </w:r>
    </w:p>
    <w:p w14:paraId="326CE971" w14:textId="53DFE23E" w:rsidR="008176A1" w:rsidRPr="00CD6B31" w:rsidRDefault="00653E83">
      <w:pPr>
        <w:numPr>
          <w:ilvl w:val="0"/>
          <w:numId w:val="6"/>
        </w:numPr>
        <w:pBdr>
          <w:top w:val="nil"/>
          <w:left w:val="nil"/>
          <w:bottom w:val="nil"/>
          <w:right w:val="nil"/>
          <w:between w:val="nil"/>
        </w:pBdr>
        <w:jc w:val="both"/>
      </w:pPr>
      <w:r w:rsidRPr="00CD6B31">
        <w:t xml:space="preserve">fossero nella disponibilità della </w:t>
      </w:r>
      <w:r w:rsidR="00B10EE4" w:rsidRPr="00CD6B31">
        <w:t xml:space="preserve">Parte </w:t>
      </w:r>
      <w:r w:rsidRPr="00CD6B31">
        <w:t xml:space="preserve">prima della sottoscrizione del </w:t>
      </w:r>
      <w:r w:rsidR="00B10EE4" w:rsidRPr="00CD6B31">
        <w:t>Contratto</w:t>
      </w:r>
      <w:r w:rsidRPr="00CD6B31">
        <w:t>, o siano in seguito dalla stessa sviluppate indipendentemente o rivelate ad essa da terzi che ne abbiano [apparentemente] il diritto;</w:t>
      </w:r>
    </w:p>
    <w:p w14:paraId="326CE972" w14:textId="6E99FFB7" w:rsidR="008176A1" w:rsidRPr="00CD6B31" w:rsidRDefault="00653E83">
      <w:pPr>
        <w:numPr>
          <w:ilvl w:val="0"/>
          <w:numId w:val="6"/>
        </w:numPr>
        <w:pBdr>
          <w:top w:val="nil"/>
          <w:left w:val="nil"/>
          <w:bottom w:val="nil"/>
          <w:right w:val="nil"/>
          <w:between w:val="nil"/>
        </w:pBdr>
        <w:spacing w:after="120"/>
        <w:jc w:val="both"/>
      </w:pPr>
      <w:r w:rsidRPr="00CD6B31">
        <w:t xml:space="preserve">una legge, pronuncia giudiziale o un atto amministrativo imponga di divulgare purché la </w:t>
      </w:r>
      <w:r w:rsidR="00B10EE4" w:rsidRPr="00CD6B31">
        <w:t xml:space="preserve">Parte </w:t>
      </w:r>
      <w:r w:rsidRPr="00CD6B31">
        <w:t xml:space="preserve">coinvolta ne dia notizia all’altra </w:t>
      </w:r>
      <w:r w:rsidR="00B10EE4" w:rsidRPr="00CD6B31">
        <w:t xml:space="preserve">Parte </w:t>
      </w:r>
      <w:r w:rsidRPr="00CD6B31">
        <w:t xml:space="preserve">prima di divulgarle, affinché le </w:t>
      </w:r>
      <w:r w:rsidR="00B10EE4" w:rsidRPr="00CD6B31">
        <w:t xml:space="preserve">Parti </w:t>
      </w:r>
      <w:r w:rsidRPr="00CD6B31">
        <w:t xml:space="preserve">si consultino reciprocamente e si accordino riguardo ai tempi e ai contenuti di qualsiasi </w:t>
      </w:r>
      <w:r w:rsidRPr="00CD6B31">
        <w:lastRenderedPageBreak/>
        <w:t>divulgazione limitata ai requisiti di legge, della pronuncia giudiziale o dell’atto amministrativo rilevanti.</w:t>
      </w:r>
    </w:p>
    <w:p w14:paraId="326CE973" w14:textId="43BEE7FE" w:rsidR="008176A1" w:rsidRPr="00CD6B31" w:rsidRDefault="00653E83">
      <w:pPr>
        <w:spacing w:before="120" w:after="120"/>
        <w:jc w:val="both"/>
        <w:rPr>
          <w:b/>
          <w:strike/>
        </w:rPr>
      </w:pPr>
      <w:r w:rsidRPr="00CD6B31">
        <w:rPr>
          <w:b/>
        </w:rPr>
        <w:t xml:space="preserve">Art. 3 Oggetto del </w:t>
      </w:r>
      <w:r w:rsidR="00CE65EE" w:rsidRPr="00CD6B31">
        <w:rPr>
          <w:b/>
        </w:rPr>
        <w:t xml:space="preserve">Contratto </w:t>
      </w:r>
    </w:p>
    <w:p w14:paraId="326CE974" w14:textId="588B85C1" w:rsidR="008176A1" w:rsidRPr="00CD6B31" w:rsidRDefault="00653E83">
      <w:pPr>
        <w:spacing w:before="120" w:after="120"/>
        <w:jc w:val="both"/>
      </w:pPr>
      <w:r w:rsidRPr="00CD6B31">
        <w:t xml:space="preserve">1. Il </w:t>
      </w:r>
      <w:r w:rsidR="00C33EEB" w:rsidRPr="00CD6B31">
        <w:t xml:space="preserve">Committente </w:t>
      </w:r>
      <w:r w:rsidRPr="00CD6B31">
        <w:t>commissiona all’</w:t>
      </w:r>
      <w:r w:rsidR="00DF46FD">
        <w:t>Università</w:t>
      </w:r>
      <w:r w:rsidR="00C33EEB" w:rsidRPr="00CD6B31">
        <w:t xml:space="preserve"> </w:t>
      </w:r>
      <w:r w:rsidRPr="00CD6B31">
        <w:t xml:space="preserve">l’esecuzione di una </w:t>
      </w:r>
      <w:r w:rsidR="004C1DF9">
        <w:t>consulenza</w:t>
      </w:r>
      <w:r w:rsidR="004C1DF9" w:rsidRPr="00CD6B31">
        <w:t xml:space="preserve"> </w:t>
      </w:r>
      <w:r w:rsidRPr="00CD6B31">
        <w:t>avente il seguente oggetto [●] (di seguito la “</w:t>
      </w:r>
      <w:r w:rsidR="004C1DF9">
        <w:t>Consulenza</w:t>
      </w:r>
      <w:r w:rsidRPr="00CD6B31">
        <w:t xml:space="preserve">”), i cui dettagli tecnici, insieme a modalità, tempi e termini di consegna dei </w:t>
      </w:r>
      <w:r w:rsidR="00C33EEB" w:rsidRPr="00CD6B31">
        <w:t xml:space="preserve">Risultati </w:t>
      </w:r>
      <w:r w:rsidRPr="00CD6B31">
        <w:t>[</w:t>
      </w:r>
      <w:r w:rsidR="00C33EEB" w:rsidRPr="00CD6B31">
        <w:t>nonché l’</w:t>
      </w:r>
      <w:r w:rsidRPr="00CD6B31">
        <w:t xml:space="preserve">elenco delle attrezzature concesse dal </w:t>
      </w:r>
      <w:r w:rsidR="00C33EEB" w:rsidRPr="00CD6B31">
        <w:t xml:space="preserve">Committente </w:t>
      </w:r>
      <w:r w:rsidRPr="00CD6B31">
        <w:t>in comodato d’uso all’</w:t>
      </w:r>
      <w:r w:rsidR="00DF46FD">
        <w:t>Università</w:t>
      </w:r>
      <w:r w:rsidR="00682875" w:rsidRPr="00CD6B31">
        <w:t xml:space="preserve"> </w:t>
      </w:r>
      <w:r w:rsidRPr="00CD6B31">
        <w:t xml:space="preserve">per l’espletamento della </w:t>
      </w:r>
      <w:r w:rsidR="00B53423">
        <w:t>Consulenza</w:t>
      </w:r>
      <w:r w:rsidRPr="00CD6B31">
        <w:t>] sono indicati in allegato (di seguito “</w:t>
      </w:r>
      <w:r w:rsidR="00682875" w:rsidRPr="00CD6B31">
        <w:t>Allegato Tecnico</w:t>
      </w:r>
      <w:r w:rsidRPr="00CD6B31">
        <w:t>”) al presente atto.</w:t>
      </w:r>
    </w:p>
    <w:p w14:paraId="326CE975" w14:textId="5B9F2FD6" w:rsidR="008176A1" w:rsidRPr="00CD6B31" w:rsidRDefault="00653E83">
      <w:pPr>
        <w:spacing w:before="120" w:after="120"/>
        <w:jc w:val="both"/>
      </w:pPr>
      <w:r w:rsidRPr="00CD6B31">
        <w:t>2</w:t>
      </w:r>
      <w:r w:rsidR="00A53894">
        <w:t>. L</w:t>
      </w:r>
      <w:r w:rsidRPr="00CD6B31">
        <w:t>’</w:t>
      </w:r>
      <w:r w:rsidR="00DF46FD">
        <w:t>Università</w:t>
      </w:r>
      <w:r w:rsidR="00682875" w:rsidRPr="00CD6B31">
        <w:t xml:space="preserve"> </w:t>
      </w:r>
      <w:r w:rsidRPr="00CD6B31">
        <w:t xml:space="preserve">si impegna con la dovuta diligenza e buona fede ad eseguire la </w:t>
      </w:r>
      <w:r w:rsidR="004C1DF9">
        <w:t>Consulenza</w:t>
      </w:r>
      <w:r w:rsidR="004C1DF9" w:rsidRPr="00CD6B31">
        <w:t xml:space="preserve"> </w:t>
      </w:r>
      <w:r w:rsidRPr="00CD6B31">
        <w:t xml:space="preserve">e adempiere agli obblighi del </w:t>
      </w:r>
      <w:r w:rsidR="00682875" w:rsidRPr="00CD6B31">
        <w:t>Contratto</w:t>
      </w:r>
      <w:r w:rsidR="00562339" w:rsidRPr="00CD6B31">
        <w:t>, organizzando e gestendo in modo autonomo le risorse umane impiegate</w:t>
      </w:r>
      <w:r w:rsidRPr="00CD6B31">
        <w:t xml:space="preserve">. In nessun caso il </w:t>
      </w:r>
      <w:r w:rsidR="00682875" w:rsidRPr="00CD6B31">
        <w:t xml:space="preserve">Contratto </w:t>
      </w:r>
      <w:r w:rsidRPr="00CD6B31">
        <w:t xml:space="preserve">limita la libertà degli individui che partecipano alla </w:t>
      </w:r>
      <w:r w:rsidR="004C1DF9">
        <w:t>Consulenza</w:t>
      </w:r>
      <w:r w:rsidR="004C1DF9" w:rsidRPr="00CD6B31">
        <w:t xml:space="preserve"> </w:t>
      </w:r>
      <w:r w:rsidRPr="00CD6B31">
        <w:t>di svolgere qualsiasi altra attività scientifica o didattica.</w:t>
      </w:r>
    </w:p>
    <w:p w14:paraId="326CE976" w14:textId="04FB1510" w:rsidR="008176A1" w:rsidRPr="00CD6B31" w:rsidRDefault="00653E83">
      <w:pPr>
        <w:spacing w:before="120" w:after="120"/>
        <w:jc w:val="both"/>
        <w:rPr>
          <w:b/>
        </w:rPr>
      </w:pPr>
      <w:r w:rsidRPr="00CD6B31">
        <w:rPr>
          <w:b/>
        </w:rPr>
        <w:t xml:space="preserve">Art. 4 Responsabile scientifico della </w:t>
      </w:r>
      <w:r w:rsidR="004C1DF9">
        <w:rPr>
          <w:b/>
        </w:rPr>
        <w:t>Consulenza</w:t>
      </w:r>
    </w:p>
    <w:p w14:paraId="326CE977" w14:textId="4F9D1816" w:rsidR="008176A1" w:rsidRPr="00CD6B31" w:rsidRDefault="00000000">
      <w:pPr>
        <w:spacing w:before="120" w:after="120"/>
        <w:jc w:val="both"/>
      </w:pPr>
      <w:sdt>
        <w:sdtPr>
          <w:tag w:val="goog_rdk_2"/>
          <w:id w:val="938645811"/>
        </w:sdtPr>
        <w:sdtContent/>
      </w:sdt>
      <w:r w:rsidR="00653E83" w:rsidRPr="00CD6B31">
        <w:t xml:space="preserve">1. La responsabilità scientifica della </w:t>
      </w:r>
      <w:r w:rsidR="004C1DF9">
        <w:t>Consulenza</w:t>
      </w:r>
      <w:r w:rsidR="00682875" w:rsidRPr="00CD6B31">
        <w:t xml:space="preserve"> </w:t>
      </w:r>
      <w:r w:rsidR="00653E83" w:rsidRPr="00CD6B31">
        <w:t>è affidata al Prof./Dott. [●] che disporrà dei mezzi dell’</w:t>
      </w:r>
      <w:r w:rsidR="00DF46FD">
        <w:t>Università</w:t>
      </w:r>
      <w:r w:rsidR="00F87CF9" w:rsidRPr="00CD6B31">
        <w:t>.</w:t>
      </w:r>
    </w:p>
    <w:p w14:paraId="326CE978" w14:textId="07487C0B" w:rsidR="008176A1" w:rsidRPr="00CD6B31" w:rsidRDefault="00653E83">
      <w:pPr>
        <w:spacing w:before="120" w:after="120"/>
        <w:jc w:val="both"/>
      </w:pPr>
      <w:r w:rsidRPr="00CD6B31">
        <w:t xml:space="preserve">2. Il responsabile scientifico della </w:t>
      </w:r>
      <w:r w:rsidR="004C1DF9">
        <w:t>Consulenza</w:t>
      </w:r>
      <w:r w:rsidR="000E6FCB" w:rsidRPr="00CD6B31">
        <w:t xml:space="preserve"> </w:t>
      </w:r>
      <w:r w:rsidRPr="00CD6B31">
        <w:t xml:space="preserve">curerà la redazione e messa a disposizione del </w:t>
      </w:r>
      <w:r w:rsidR="000E6FCB" w:rsidRPr="00CD6B31">
        <w:t>Committente</w:t>
      </w:r>
      <w:r w:rsidRPr="00CD6B31">
        <w:t xml:space="preserve">, su sua richiesta, dei documenti relativi allo stato di avanzamento della </w:t>
      </w:r>
      <w:r w:rsidR="004C1DF9">
        <w:t>consulenza</w:t>
      </w:r>
      <w:r w:rsidRPr="00CD6B31">
        <w:t>. Inoltre, l’</w:t>
      </w:r>
      <w:r w:rsidR="00DF46FD">
        <w:t>Università</w:t>
      </w:r>
      <w:r w:rsidR="000E6FCB" w:rsidRPr="00CD6B31">
        <w:t xml:space="preserve"> </w:t>
      </w:r>
      <w:r w:rsidRPr="00CD6B31">
        <w:t xml:space="preserve">si impegna a predisporre una relazione conclusiva per il </w:t>
      </w:r>
      <w:r w:rsidR="000E6FCB" w:rsidRPr="00CD6B31">
        <w:t xml:space="preserve">Committente </w:t>
      </w:r>
      <w:r w:rsidRPr="00CD6B31">
        <w:t xml:space="preserve">descrivente il complesso delle ricerche svolte e i </w:t>
      </w:r>
      <w:r w:rsidR="000E6FCB" w:rsidRPr="00CD6B31">
        <w:t xml:space="preserve">Risultati </w:t>
      </w:r>
      <w:r w:rsidRPr="00CD6B31">
        <w:t>ottenuti.</w:t>
      </w:r>
    </w:p>
    <w:p w14:paraId="326CE979" w14:textId="4EB8F8D4" w:rsidR="008176A1" w:rsidRPr="00CD6B31" w:rsidRDefault="00653E83">
      <w:pPr>
        <w:spacing w:before="120" w:after="120"/>
        <w:jc w:val="both"/>
        <w:rPr>
          <w:b/>
        </w:rPr>
      </w:pPr>
      <w:r w:rsidRPr="005F3816">
        <w:rPr>
          <w:b/>
        </w:rPr>
        <w:t xml:space="preserve">Art. 5 </w:t>
      </w:r>
      <w:r w:rsidRPr="00CD6B31">
        <w:rPr>
          <w:b/>
        </w:rPr>
        <w:t xml:space="preserve">Proprietà </w:t>
      </w:r>
      <w:r w:rsidR="00A53E57" w:rsidRPr="00CD6B31">
        <w:rPr>
          <w:b/>
        </w:rPr>
        <w:t>I</w:t>
      </w:r>
      <w:r w:rsidRPr="00CD6B31">
        <w:rPr>
          <w:b/>
        </w:rPr>
        <w:t xml:space="preserve">ntellettuale </w:t>
      </w:r>
      <w:r w:rsidR="00A53E57" w:rsidRPr="00CD6B31">
        <w:rPr>
          <w:b/>
        </w:rPr>
        <w:t>ed Industriale</w:t>
      </w:r>
    </w:p>
    <w:p w14:paraId="5DF0F7CC" w14:textId="249F96B7" w:rsidR="000E6FCB" w:rsidRPr="00CD6B31" w:rsidRDefault="000E6FCB">
      <w:pPr>
        <w:spacing w:before="120" w:after="120"/>
        <w:jc w:val="both"/>
        <w:rPr>
          <w:bCs/>
          <w:iCs/>
        </w:rPr>
      </w:pPr>
      <w:r w:rsidRPr="00CD6B31">
        <w:rPr>
          <w:bCs/>
          <w:iCs/>
        </w:rPr>
        <w:t>1. Il Background di una Parte è e resterà di titolarità della Parte medesima. È escluso che il Contratto e la sua esecuzione implichino una cessione o licenza di sfruttamento commerciale di alcun diritto di proprietà intellettuale in relazione al Background dell’altra Parte.</w:t>
      </w:r>
    </w:p>
    <w:p w14:paraId="19659F4F" w14:textId="5FBC370A" w:rsidR="000E6FCB" w:rsidRPr="00CD6B31" w:rsidRDefault="000E6FCB">
      <w:pPr>
        <w:spacing w:before="120" w:after="120"/>
        <w:jc w:val="both"/>
        <w:rPr>
          <w:bCs/>
          <w:iCs/>
        </w:rPr>
      </w:pPr>
      <w:r w:rsidRPr="00CD6B31">
        <w:rPr>
          <w:bCs/>
          <w:iCs/>
        </w:rPr>
        <w:t xml:space="preserve">2. Fermo restando quanto disposto dal paragrafo 1, con il presente </w:t>
      </w:r>
      <w:r w:rsidR="005563C3" w:rsidRPr="00CD6B31">
        <w:rPr>
          <w:bCs/>
          <w:iCs/>
        </w:rPr>
        <w:t xml:space="preserve">Contratto </w:t>
      </w:r>
      <w:r w:rsidRPr="00CD6B31">
        <w:rPr>
          <w:bCs/>
          <w:iCs/>
        </w:rPr>
        <w:t xml:space="preserve">ciascuna </w:t>
      </w:r>
      <w:r w:rsidR="005563C3" w:rsidRPr="00CD6B31">
        <w:rPr>
          <w:bCs/>
          <w:iCs/>
        </w:rPr>
        <w:t xml:space="preserve">Parte </w:t>
      </w:r>
      <w:r w:rsidRPr="00CD6B31">
        <w:rPr>
          <w:bCs/>
          <w:iCs/>
        </w:rPr>
        <w:t xml:space="preserve">garantisce all’altra per la durata del </w:t>
      </w:r>
      <w:r w:rsidR="005563C3" w:rsidRPr="00CD6B31">
        <w:rPr>
          <w:bCs/>
          <w:iCs/>
        </w:rPr>
        <w:t xml:space="preserve">Contratto </w:t>
      </w:r>
      <w:r w:rsidRPr="00CD6B31">
        <w:rPr>
          <w:bCs/>
          <w:iCs/>
        </w:rPr>
        <w:t xml:space="preserve">medesimo, una licenza di utilizzo a titolo gratuito, non esclusiva, valida in tutto il mondo, revocabile, non trasferibile sul </w:t>
      </w:r>
      <w:r w:rsidR="005563C3" w:rsidRPr="00CD6B31">
        <w:rPr>
          <w:bCs/>
          <w:iCs/>
        </w:rPr>
        <w:t xml:space="preserve">Background </w:t>
      </w:r>
      <w:r w:rsidRPr="00CD6B31">
        <w:rPr>
          <w:bCs/>
          <w:iCs/>
        </w:rPr>
        <w:t xml:space="preserve">e limitata al suo uso necessario per lo svolgimento della </w:t>
      </w:r>
      <w:r w:rsidR="004C1DF9">
        <w:rPr>
          <w:bCs/>
          <w:iCs/>
        </w:rPr>
        <w:t>Consulenza</w:t>
      </w:r>
      <w:r w:rsidRPr="00CD6B31">
        <w:rPr>
          <w:bCs/>
          <w:iCs/>
        </w:rPr>
        <w:t xml:space="preserve">, e con espresso divieto di sub-licenziare o trasferire a qualunque titolo tale diritto a soggetti terzi. Laddove l’uso del </w:t>
      </w:r>
      <w:r w:rsidR="005563C3" w:rsidRPr="00CD6B31">
        <w:rPr>
          <w:bCs/>
          <w:iCs/>
        </w:rPr>
        <w:t xml:space="preserve">Background </w:t>
      </w:r>
      <w:r w:rsidRPr="00CD6B31">
        <w:rPr>
          <w:bCs/>
          <w:iCs/>
        </w:rPr>
        <w:t xml:space="preserve">di una </w:t>
      </w:r>
      <w:r w:rsidR="005563C3" w:rsidRPr="00CD6B31">
        <w:rPr>
          <w:bCs/>
          <w:iCs/>
        </w:rPr>
        <w:t xml:space="preserve">Parte </w:t>
      </w:r>
      <w:r w:rsidRPr="00CD6B31">
        <w:rPr>
          <w:bCs/>
          <w:iCs/>
        </w:rPr>
        <w:t xml:space="preserve">fosse necessario per lo sfruttamento commerciale del </w:t>
      </w:r>
      <w:proofErr w:type="spellStart"/>
      <w:r w:rsidR="005563C3" w:rsidRPr="00CD6B31">
        <w:rPr>
          <w:bCs/>
          <w:iCs/>
        </w:rPr>
        <w:t>Foreground</w:t>
      </w:r>
      <w:proofErr w:type="spellEnd"/>
      <w:r w:rsidR="005563C3" w:rsidRPr="00CD6B31">
        <w:rPr>
          <w:bCs/>
          <w:iCs/>
        </w:rPr>
        <w:t xml:space="preserve"> </w:t>
      </w:r>
      <w:r w:rsidRPr="00CD6B31">
        <w:rPr>
          <w:bCs/>
          <w:iCs/>
        </w:rPr>
        <w:t xml:space="preserve">dell’altra </w:t>
      </w:r>
      <w:r w:rsidR="005563C3" w:rsidRPr="00CD6B31">
        <w:rPr>
          <w:bCs/>
          <w:iCs/>
        </w:rPr>
        <w:t>Parte</w:t>
      </w:r>
      <w:r w:rsidRPr="00CD6B31">
        <w:rPr>
          <w:bCs/>
          <w:iCs/>
        </w:rPr>
        <w:t xml:space="preserve">, le </w:t>
      </w:r>
      <w:r w:rsidR="005563C3" w:rsidRPr="00CD6B31">
        <w:rPr>
          <w:bCs/>
          <w:iCs/>
        </w:rPr>
        <w:t xml:space="preserve">Parti </w:t>
      </w:r>
      <w:r w:rsidRPr="00CD6B31">
        <w:rPr>
          <w:bCs/>
          <w:iCs/>
        </w:rPr>
        <w:t>si impegnano a negoziare apposita licenza scritta a condizioni eque, ragionevoli e non discriminatorie che non potrà essere immotivatamente negata.</w:t>
      </w:r>
    </w:p>
    <w:p w14:paraId="219F7F6E" w14:textId="69472A18" w:rsidR="008F56D4" w:rsidRPr="00CD6B31" w:rsidRDefault="008F56D4" w:rsidP="008F56D4">
      <w:pPr>
        <w:spacing w:before="120" w:after="120"/>
        <w:jc w:val="both"/>
        <w:rPr>
          <w:bCs/>
          <w:iCs/>
        </w:rPr>
      </w:pPr>
      <w:r w:rsidRPr="00CD6B31">
        <w:rPr>
          <w:bCs/>
          <w:iCs/>
        </w:rPr>
        <w:t xml:space="preserve">3. I Risultati saranno di proprietà di entrambe le Parti. </w:t>
      </w:r>
    </w:p>
    <w:p w14:paraId="471EAAE4" w14:textId="7A50A9DC" w:rsidR="008F56D4" w:rsidRDefault="008F56D4" w:rsidP="008F56D4">
      <w:pPr>
        <w:spacing w:before="120" w:after="120"/>
        <w:jc w:val="both"/>
        <w:rPr>
          <w:bCs/>
          <w:iCs/>
        </w:rPr>
      </w:pPr>
      <w:r w:rsidRPr="00CD6B31">
        <w:rPr>
          <w:bCs/>
          <w:iCs/>
        </w:rPr>
        <w:t>Resta inteso che l’Università godrà del diritto d’uso gratuito e perpetuo dei Risultati per fini didattici e di ricerca, con espressa esclusione della ricerca commissionata da terzi, oltre ad eventuali ulteriori usi convenuti con il Committente.</w:t>
      </w:r>
    </w:p>
    <w:p w14:paraId="5FC74E53" w14:textId="1FD95C27" w:rsidR="004C1DF9" w:rsidRPr="004C1DF9" w:rsidRDefault="004C1DF9" w:rsidP="004C1DF9">
      <w:pPr>
        <w:spacing w:before="120" w:after="120"/>
        <w:jc w:val="both"/>
        <w:rPr>
          <w:bCs/>
          <w:iCs/>
        </w:rPr>
      </w:pPr>
      <w:r w:rsidRPr="004C1DF9">
        <w:rPr>
          <w:bCs/>
          <w:iCs/>
        </w:rPr>
        <w:t xml:space="preserve">4. Le Parti riconoscono che per la natura della </w:t>
      </w:r>
      <w:r>
        <w:rPr>
          <w:bCs/>
          <w:iCs/>
        </w:rPr>
        <w:t>Consulenza</w:t>
      </w:r>
      <w:r w:rsidRPr="004C1DF9">
        <w:rPr>
          <w:bCs/>
          <w:iCs/>
        </w:rPr>
        <w:t xml:space="preserve">, non è previsto che l’attività svolta dall’Università possa comportare </w:t>
      </w:r>
      <w:proofErr w:type="spellStart"/>
      <w:r w:rsidRPr="004C1DF9">
        <w:rPr>
          <w:bCs/>
          <w:iCs/>
        </w:rPr>
        <w:t>Foreground</w:t>
      </w:r>
      <w:proofErr w:type="spellEnd"/>
      <w:r w:rsidRPr="004C1DF9">
        <w:rPr>
          <w:bCs/>
          <w:iCs/>
        </w:rPr>
        <w:t xml:space="preserve">. </w:t>
      </w:r>
    </w:p>
    <w:p w14:paraId="7C14B3EB" w14:textId="77777777" w:rsidR="004C1DF9" w:rsidRPr="004C1DF9" w:rsidRDefault="004C1DF9" w:rsidP="004C1DF9">
      <w:pPr>
        <w:spacing w:before="120" w:after="120"/>
        <w:jc w:val="both"/>
        <w:rPr>
          <w:bCs/>
          <w:iCs/>
        </w:rPr>
      </w:pPr>
      <w:r w:rsidRPr="004C1DF9">
        <w:rPr>
          <w:bCs/>
          <w:iCs/>
        </w:rPr>
        <w:t xml:space="preserve">5. Nell’imprevisto caso di </w:t>
      </w:r>
      <w:proofErr w:type="spellStart"/>
      <w:r w:rsidRPr="004C1DF9">
        <w:rPr>
          <w:bCs/>
          <w:iCs/>
        </w:rPr>
        <w:t>Foreground</w:t>
      </w:r>
      <w:proofErr w:type="spellEnd"/>
      <w:r w:rsidRPr="004C1DF9">
        <w:rPr>
          <w:bCs/>
          <w:iCs/>
        </w:rPr>
        <w:t>, le Parti si impegnano a stabilire con separato e specifico accordo scritto la ripartizione della quota di proprietà, i termini di esercizio dei relativi diritti di proprietà industriale ed intellettuale e i conseguenti diritti di sfruttamento industriale.</w:t>
      </w:r>
    </w:p>
    <w:p w14:paraId="2A87927F" w14:textId="77777777" w:rsidR="00A53894" w:rsidRDefault="004C1DF9" w:rsidP="005F3816">
      <w:pPr>
        <w:spacing w:before="120" w:after="120"/>
        <w:jc w:val="both"/>
      </w:pPr>
      <w:r w:rsidRPr="004C1DF9">
        <w:rPr>
          <w:bCs/>
          <w:iCs/>
        </w:rPr>
        <w:lastRenderedPageBreak/>
        <w:t xml:space="preserve">6. L’eventuale </w:t>
      </w:r>
      <w:proofErr w:type="spellStart"/>
      <w:r w:rsidRPr="004C1DF9">
        <w:rPr>
          <w:bCs/>
          <w:iCs/>
        </w:rPr>
        <w:t>Sideground</w:t>
      </w:r>
      <w:proofErr w:type="spellEnd"/>
      <w:r w:rsidRPr="004C1DF9">
        <w:rPr>
          <w:bCs/>
          <w:iCs/>
        </w:rPr>
        <w:t xml:space="preserve"> apparterrà alla Parte che l’abbia generato. Qualora il </w:t>
      </w:r>
      <w:proofErr w:type="spellStart"/>
      <w:r w:rsidRPr="004C1DF9">
        <w:rPr>
          <w:bCs/>
          <w:iCs/>
        </w:rPr>
        <w:t>Sideground</w:t>
      </w:r>
      <w:proofErr w:type="spellEnd"/>
      <w:r w:rsidRPr="004C1DF9">
        <w:rPr>
          <w:bCs/>
          <w:iCs/>
        </w:rPr>
        <w:t xml:space="preserve">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inventivo di ciascuna Parte. In tal caso di </w:t>
      </w:r>
      <w:proofErr w:type="spellStart"/>
      <w:r w:rsidRPr="004C1DF9">
        <w:rPr>
          <w:bCs/>
          <w:iCs/>
        </w:rPr>
        <w:t>Sideground</w:t>
      </w:r>
      <w:proofErr w:type="spellEnd"/>
      <w:r w:rsidRPr="004C1DF9">
        <w:rPr>
          <w:bCs/>
          <w:iCs/>
        </w:rPr>
        <w:t xml:space="preserve">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p w14:paraId="7598B3C3" w14:textId="2E0BD499" w:rsidR="005F3816" w:rsidRDefault="005F3816" w:rsidP="005F3816">
      <w:pPr>
        <w:spacing w:before="120" w:after="120"/>
        <w:jc w:val="both"/>
        <w:rPr>
          <w:b/>
        </w:rPr>
      </w:pPr>
      <w:r w:rsidRPr="00EF1191">
        <w:rPr>
          <w:b/>
        </w:rPr>
        <w:t>Art. 6 Clausola di esclusione della responsabilità</w:t>
      </w:r>
    </w:p>
    <w:p w14:paraId="4CB88331" w14:textId="2256E996" w:rsidR="001E00C5" w:rsidRPr="00CD6B31" w:rsidRDefault="007B514A" w:rsidP="005F3816">
      <w:pPr>
        <w:spacing w:before="120" w:after="120"/>
        <w:jc w:val="both"/>
      </w:pPr>
      <w:r>
        <w:rPr>
          <w:bCs/>
        </w:rPr>
        <w:t>1</w:t>
      </w:r>
      <w:r w:rsidR="005F3816">
        <w:rPr>
          <w:bCs/>
        </w:rPr>
        <w:t>.</w:t>
      </w:r>
      <w:r w:rsidR="005F3816" w:rsidRPr="000A7378">
        <w:t xml:space="preserve"> </w:t>
      </w:r>
      <w:r w:rsidR="005F3816" w:rsidRPr="000A7378">
        <w:rPr>
          <w:bCs/>
        </w:rPr>
        <w:t xml:space="preserve">Nei limiti di cui all’art. 1229 c.c., il </w:t>
      </w:r>
      <w:r w:rsidR="005F3816">
        <w:rPr>
          <w:bCs/>
        </w:rPr>
        <w:t>Committente</w:t>
      </w:r>
      <w:r w:rsidR="005F3816" w:rsidRPr="000A7378">
        <w:rPr>
          <w:bCs/>
        </w:rPr>
        <w:t xml:space="preserve"> è responsabile degli eventuali danni, diretti o indiretti, a qualunque titolo derivanti dal o connessi all’utilizzo </w:t>
      </w:r>
      <w:r w:rsidR="005F3816">
        <w:rPr>
          <w:bCs/>
        </w:rPr>
        <w:t xml:space="preserve">dei Risultati, </w:t>
      </w:r>
      <w:r w:rsidR="005F3816" w:rsidRPr="000A7378">
        <w:rPr>
          <w:bCs/>
        </w:rPr>
        <w:t xml:space="preserve">senza che alcuna pretesa possa essere avanzata verso </w:t>
      </w:r>
      <w:r w:rsidR="00002A62">
        <w:rPr>
          <w:bCs/>
        </w:rPr>
        <w:t>l’Università</w:t>
      </w:r>
      <w:r w:rsidR="005F3816" w:rsidRPr="000A7378">
        <w:rPr>
          <w:bCs/>
        </w:rPr>
        <w:t xml:space="preserve">. A tal fine, il </w:t>
      </w:r>
      <w:r w:rsidR="005F3816">
        <w:rPr>
          <w:bCs/>
        </w:rPr>
        <w:t>Committente</w:t>
      </w:r>
      <w:r w:rsidR="005F3816" w:rsidRPr="000A7378">
        <w:rPr>
          <w:bCs/>
        </w:rPr>
        <w:t xml:space="preserve"> si impegna incondizionatamente a manlevare sostanzialmente e processualmente </w:t>
      </w:r>
      <w:r w:rsidR="005F3816">
        <w:rPr>
          <w:bCs/>
        </w:rPr>
        <w:t>l’Università</w:t>
      </w:r>
      <w:r w:rsidR="005F3816" w:rsidRPr="000A7378">
        <w:rPr>
          <w:bCs/>
        </w:rPr>
        <w:t xml:space="preserve"> e a mantenerla indenne da ogni e qualsiasi perdita, danno, responsabilità, costo o spesa, incluse le spese legali, derivanti da o in qualunque modo collegati a pretese, contestazioni di soggetti terzi, relativi all’utilizzo </w:t>
      </w:r>
      <w:r w:rsidR="005F3816">
        <w:rPr>
          <w:bCs/>
        </w:rPr>
        <w:t>dei Risultati</w:t>
      </w:r>
      <w:r w:rsidR="005F3816" w:rsidRPr="000A7378">
        <w:rPr>
          <w:bCs/>
        </w:rPr>
        <w:t xml:space="preserve"> essa.</w:t>
      </w:r>
    </w:p>
    <w:p w14:paraId="326CE99D" w14:textId="53B5332C" w:rsidR="008176A1" w:rsidRPr="00CD6B31" w:rsidRDefault="00653E83">
      <w:pPr>
        <w:spacing w:before="120" w:after="120"/>
        <w:jc w:val="both"/>
        <w:rPr>
          <w:b/>
        </w:rPr>
      </w:pPr>
      <w:r w:rsidRPr="00BD3BEC">
        <w:rPr>
          <w:b/>
        </w:rPr>
        <w:t xml:space="preserve">Art. </w:t>
      </w:r>
      <w:r w:rsidR="00BD3BEC">
        <w:rPr>
          <w:b/>
        </w:rPr>
        <w:t>7</w:t>
      </w:r>
      <w:r w:rsidRPr="00BD3BEC">
        <w:rPr>
          <w:b/>
        </w:rPr>
        <w:t xml:space="preserve"> </w:t>
      </w:r>
      <w:bookmarkStart w:id="0" w:name="_Hlk57052523"/>
      <w:r w:rsidRPr="00BD3BEC">
        <w:rPr>
          <w:b/>
        </w:rPr>
        <w:t xml:space="preserve">Obblighi di </w:t>
      </w:r>
      <w:bookmarkEnd w:id="0"/>
      <w:r w:rsidR="008E1A11" w:rsidRPr="00BD3BEC">
        <w:rPr>
          <w:b/>
        </w:rPr>
        <w:t>confidenzialità</w:t>
      </w:r>
    </w:p>
    <w:p w14:paraId="612B9377" w14:textId="561D5846" w:rsidR="003F3243" w:rsidRPr="00CD6B31" w:rsidRDefault="003F3243" w:rsidP="003F3243">
      <w:pPr>
        <w:spacing w:before="120" w:after="120"/>
        <w:jc w:val="both"/>
      </w:pPr>
      <w:r w:rsidRPr="00CD6B31">
        <w:t xml:space="preserve">1. Le Parti garantiscono che, durante la durata del presente Contratto e durante tutto lo sviluppo della </w:t>
      </w:r>
      <w:r w:rsidR="008B419F">
        <w:t>Consulenza</w:t>
      </w:r>
      <w:r w:rsidRPr="00CD6B31">
        <w:t xml:space="preserve">, (i) prenderanno tutte le misure necessarie per mantenere riservate le Informazioni Confidenziali; (ii) non utilizzeranno le Informazioni Confidenziali in alcun modo o per alcuno scopo al di fuori di quanto espressamente previsto nel presente Accordo (iii) non divulgheranno tali Informazioni Confidenziali a terzi senza il previo consenso </w:t>
      </w:r>
      <w:r w:rsidR="008B08CE" w:rsidRPr="00CD6B31">
        <w:t>Contratto</w:t>
      </w:r>
      <w:r w:rsidRPr="00CD6B31">
        <w:t xml:space="preserve"> caso per caso da parte della Parte proprietaria e (iv) vigileranno affinché le Informazioni Confidenziali non vengano portate a conoscenza di terzi ed estendono al proprio personale l’obbligo di osservanza degli impegni sottoscritti ai termini del presente articolo. </w:t>
      </w:r>
    </w:p>
    <w:p w14:paraId="5FC516BE" w14:textId="3ED06838" w:rsidR="003F3243" w:rsidRPr="00CD6B31" w:rsidRDefault="008B08CE" w:rsidP="003F3243">
      <w:pPr>
        <w:spacing w:before="120" w:after="120"/>
        <w:jc w:val="both"/>
      </w:pPr>
      <w:r w:rsidRPr="00CD6B31">
        <w:t>2.</w:t>
      </w:r>
      <w:r w:rsidR="003F3243" w:rsidRPr="00CD6B31">
        <w:t xml:space="preserve"> Le Parti possono trasferire le Informazioni Confidenziali al proprio personale coinvolto (di seguito “il Personale”) nello svolgimento del</w:t>
      </w:r>
      <w:r w:rsidRPr="00CD6B31">
        <w:t xml:space="preserve">la </w:t>
      </w:r>
      <w:r w:rsidR="008B419F">
        <w:t>Consulenza</w:t>
      </w:r>
      <w:r w:rsidR="003F3243" w:rsidRPr="00CD6B31">
        <w:t xml:space="preserve"> in base al principio del “</w:t>
      </w:r>
      <w:proofErr w:type="spellStart"/>
      <w:r w:rsidR="003F3243" w:rsidRPr="00CD6B31">
        <w:rPr>
          <w:i/>
          <w:iCs/>
        </w:rPr>
        <w:t>need</w:t>
      </w:r>
      <w:proofErr w:type="spellEnd"/>
      <w:r w:rsidR="003F3243" w:rsidRPr="00CD6B31">
        <w:rPr>
          <w:i/>
          <w:iCs/>
        </w:rPr>
        <w:t>-to-know</w:t>
      </w:r>
      <w:r w:rsidR="003F3243" w:rsidRPr="00CD6B31">
        <w:t xml:space="preserve">” e a condizione che tale Personale sia vincolato da obblighi di riservatezza non meno restrittivi di quelli previsti dal presente </w:t>
      </w:r>
      <w:r w:rsidRPr="00CD6B31">
        <w:t>Contratto</w:t>
      </w:r>
      <w:r w:rsidR="003F3243" w:rsidRPr="00CD6B31">
        <w:t xml:space="preserve">. </w:t>
      </w:r>
    </w:p>
    <w:p w14:paraId="2706610C" w14:textId="567F0CCC" w:rsidR="003F3243" w:rsidRPr="00CD6B31" w:rsidRDefault="00537F45" w:rsidP="003F3243">
      <w:pPr>
        <w:spacing w:before="120" w:after="120"/>
        <w:jc w:val="both"/>
      </w:pPr>
      <w:r w:rsidRPr="00CD6B31">
        <w:t>3.</w:t>
      </w:r>
      <w:r w:rsidR="003F3243" w:rsidRPr="00CD6B31">
        <w:t xml:space="preserve"> Resta inteso che ciascuna Parte sarà responsabile di qualsiasi danno e perdita subiti da</w:t>
      </w:r>
      <w:r w:rsidRPr="00CD6B31">
        <w:t>ll’altra</w:t>
      </w:r>
      <w:r w:rsidR="003F3243" w:rsidRPr="00CD6B31">
        <w:t xml:space="preserve"> Part</w:t>
      </w:r>
      <w:r w:rsidRPr="00CD6B31">
        <w:t>e</w:t>
      </w:r>
      <w:r w:rsidR="003F3243" w:rsidRPr="00CD6B31">
        <w:t xml:space="preserve"> nell’esecuzione del presente</w:t>
      </w:r>
      <w:r w:rsidRPr="00CD6B31">
        <w:t xml:space="preserve"> Contratto</w:t>
      </w:r>
      <w:r w:rsidR="003F3243" w:rsidRPr="00CD6B31">
        <w:t xml:space="preserve">, derivanti dall’inosservanza, da parte della Parte ricevente le Informazioni Confidenziali, del Responsabile </w:t>
      </w:r>
      <w:r w:rsidR="00EA1C33" w:rsidRPr="00CD6B31">
        <w:t>Scientifico</w:t>
      </w:r>
      <w:r w:rsidR="003F3243" w:rsidRPr="00CD6B31">
        <w:t xml:space="preserve"> o del Personale, degli obblighi di riservatezza previsti dal presente </w:t>
      </w:r>
      <w:r w:rsidR="00EA1C33" w:rsidRPr="00CD6B31">
        <w:t xml:space="preserve">Contratto </w:t>
      </w:r>
      <w:r w:rsidR="003F3243" w:rsidRPr="00CD6B31">
        <w:t xml:space="preserve">o derivanti dall’uso illecito delle Informazioni Confidenziali da parte della Parte Ricevente, del Responsabile Scientifico e del Personale.  </w:t>
      </w:r>
    </w:p>
    <w:p w14:paraId="734069B2" w14:textId="6BC966E1" w:rsidR="000F51AA" w:rsidRDefault="00F42E08" w:rsidP="003F3243">
      <w:pPr>
        <w:spacing w:before="120" w:after="120"/>
        <w:jc w:val="both"/>
      </w:pPr>
      <w:r w:rsidRPr="00CD6B31">
        <w:t>4.</w:t>
      </w:r>
      <w:r w:rsidR="003F3243" w:rsidRPr="00CD6B31">
        <w:t xml:space="preserve"> </w:t>
      </w:r>
      <w:r w:rsidR="000F51AA" w:rsidRPr="000F51AA">
        <w:t>Non rientrano negli obblighi descritti nel presente Articolo le informazioni che la parte ricevente potrà dimostrare:</w:t>
      </w:r>
    </w:p>
    <w:p w14:paraId="1BCC4B00" w14:textId="239F5A99" w:rsidR="000F51AA" w:rsidRDefault="000F51AA" w:rsidP="000F51AA">
      <w:pPr>
        <w:pStyle w:val="Paragrafoelenco"/>
        <w:numPr>
          <w:ilvl w:val="0"/>
          <w:numId w:val="19"/>
        </w:numPr>
        <w:spacing w:before="120" w:after="120"/>
        <w:jc w:val="both"/>
      </w:pPr>
      <w:r>
        <w:t xml:space="preserve">essere di pubblico dominio alla data della firma del presente Contratto; o </w:t>
      </w:r>
    </w:p>
    <w:p w14:paraId="076603DD" w14:textId="0B27DECD" w:rsidR="000F51AA" w:rsidRDefault="000F51AA" w:rsidP="000F51AA">
      <w:pPr>
        <w:pStyle w:val="Paragrafoelenco"/>
        <w:numPr>
          <w:ilvl w:val="0"/>
          <w:numId w:val="19"/>
        </w:numPr>
        <w:spacing w:before="120" w:after="120"/>
        <w:jc w:val="both"/>
      </w:pPr>
      <w:r>
        <w:t xml:space="preserve">essere state pubblicate o essere diventate di pubblico dominio purché non per fatto od omissione della Parte ricevente dopo la data della firma del presente Contratto; o </w:t>
      </w:r>
    </w:p>
    <w:p w14:paraId="6FAEE5FC" w14:textId="18F15F6C" w:rsidR="000F51AA" w:rsidRDefault="000F51AA" w:rsidP="000F51AA">
      <w:pPr>
        <w:pStyle w:val="Paragrafoelenco"/>
        <w:numPr>
          <w:ilvl w:val="0"/>
          <w:numId w:val="19"/>
        </w:numPr>
        <w:spacing w:before="120" w:after="120"/>
        <w:jc w:val="both"/>
      </w:pPr>
      <w:r>
        <w:t>essere già state in possesso della parte ricevente prima della data della firma del presente Contratto e non essere state acquisite direttamente o indirettamente da terzi che non avevano obblighi di segretezza; o</w:t>
      </w:r>
    </w:p>
    <w:p w14:paraId="23B9F74C" w14:textId="4378D839" w:rsidR="000F51AA" w:rsidRDefault="000F51AA" w:rsidP="000F51AA">
      <w:pPr>
        <w:pStyle w:val="Paragrafoelenco"/>
        <w:numPr>
          <w:ilvl w:val="0"/>
          <w:numId w:val="19"/>
        </w:numPr>
        <w:spacing w:before="120" w:after="120"/>
        <w:jc w:val="both"/>
      </w:pPr>
      <w:r>
        <w:lastRenderedPageBreak/>
        <w:t>essere state ricevute da una terza parte fornendo ragionevole prova del loro legale possesso senza imporre obbligo di riservatezza;</w:t>
      </w:r>
    </w:p>
    <w:p w14:paraId="3050F71A" w14:textId="73D546D7" w:rsidR="000F51AA" w:rsidRDefault="000F51AA" w:rsidP="000F51AA">
      <w:pPr>
        <w:pStyle w:val="Paragrafoelenco"/>
        <w:numPr>
          <w:ilvl w:val="0"/>
          <w:numId w:val="19"/>
        </w:numPr>
        <w:spacing w:before="120" w:after="120"/>
        <w:jc w:val="both"/>
      </w:pPr>
      <w:r>
        <w:t>essere state sviluppate indipendentemente senza aver avuto accesso alle informazioni confidenziali;</w:t>
      </w:r>
    </w:p>
    <w:p w14:paraId="287CB1F0" w14:textId="4C434AC4" w:rsidR="000F51AA" w:rsidRDefault="000F51AA" w:rsidP="000F51AA">
      <w:pPr>
        <w:pStyle w:val="Paragrafoelenco"/>
        <w:numPr>
          <w:ilvl w:val="0"/>
          <w:numId w:val="19"/>
        </w:numPr>
        <w:spacing w:before="120" w:after="120"/>
        <w:jc w:val="both"/>
      </w:pPr>
      <w:r>
        <w:t>che ciascuna Parte sarà obbligata a divulgare per legge o in sede di un procedimento legale.</w:t>
      </w:r>
    </w:p>
    <w:p w14:paraId="661DDC4E" w14:textId="5DFDC708" w:rsidR="00BC297E" w:rsidRPr="00CD6B31" w:rsidRDefault="000F51AA" w:rsidP="003F3243">
      <w:pPr>
        <w:spacing w:before="120" w:after="120"/>
        <w:jc w:val="both"/>
      </w:pPr>
      <w:r>
        <w:t xml:space="preserve">5. </w:t>
      </w:r>
      <w:r w:rsidR="003F3243" w:rsidRPr="00CD6B31">
        <w:t xml:space="preserve">Gli obblighi di riservatezza previsti dal presente </w:t>
      </w:r>
      <w:r w:rsidR="00F42E08" w:rsidRPr="00CD6B31">
        <w:t>Contratto</w:t>
      </w:r>
      <w:r w:rsidR="003F3243" w:rsidRPr="00CD6B31">
        <w:t xml:space="preserve"> a carico delle Parti rimarranno in vigore sino a </w:t>
      </w:r>
      <w:r>
        <w:t>3</w:t>
      </w:r>
      <w:r w:rsidR="003F3243" w:rsidRPr="00CD6B31">
        <w:t xml:space="preserve"> anni dopo la conclusione dello stesso.</w:t>
      </w:r>
    </w:p>
    <w:p w14:paraId="326CE9A2" w14:textId="60AF4B2B" w:rsidR="008176A1" w:rsidRPr="00CD6B31" w:rsidRDefault="00653E83">
      <w:pPr>
        <w:spacing w:before="120" w:after="120"/>
        <w:jc w:val="both"/>
        <w:rPr>
          <w:b/>
        </w:rPr>
      </w:pPr>
      <w:r w:rsidRPr="00CD6B31">
        <w:rPr>
          <w:b/>
        </w:rPr>
        <w:t xml:space="preserve">Art. </w:t>
      </w:r>
      <w:r w:rsidR="00BD3BEC">
        <w:rPr>
          <w:b/>
        </w:rPr>
        <w:t>8</w:t>
      </w:r>
      <w:r w:rsidRPr="00CD6B31">
        <w:rPr>
          <w:b/>
        </w:rPr>
        <w:t xml:space="preserve"> Pubblicazioni sui </w:t>
      </w:r>
      <w:r w:rsidR="00582EF6" w:rsidRPr="009F5B5C">
        <w:rPr>
          <w:b/>
        </w:rPr>
        <w:t>Risultati</w:t>
      </w:r>
    </w:p>
    <w:p w14:paraId="09890F39" w14:textId="5C3B10AC" w:rsidR="00582EF6" w:rsidRPr="000064E2" w:rsidRDefault="00582EF6" w:rsidP="00582EF6">
      <w:pPr>
        <w:spacing w:before="120" w:after="120"/>
        <w:jc w:val="both"/>
      </w:pPr>
      <w:r w:rsidRPr="00CD6B31">
        <w:t xml:space="preserve">1. Nessuna Parte può pubblicare/presentare i Risultati e le Informazioni derivanti dalla </w:t>
      </w:r>
      <w:r w:rsidR="008B419F">
        <w:t>Consulenza</w:t>
      </w:r>
      <w:r w:rsidRPr="00CD6B31">
        <w:t xml:space="preserve">, senza la previa approvazione scritta dell’altra Parte, che non può essere irragionevolmente negata. La Parte che intende pubblicare deve presentare all’altra </w:t>
      </w:r>
      <w:r w:rsidRPr="009F5B5C">
        <w:t xml:space="preserve">Parte una copia delle pubblicazioni, estratti, abstract, presentazioni e locandine e similari almeno </w:t>
      </w:r>
      <w:r w:rsidR="00562339" w:rsidRPr="0066783B">
        <w:rPr>
          <w:highlight w:val="lightGray"/>
        </w:rPr>
        <w:t>trenta/</w:t>
      </w:r>
      <w:r w:rsidRPr="0066783B">
        <w:rPr>
          <w:highlight w:val="lightGray"/>
        </w:rPr>
        <w:t>quarantacinque (</w:t>
      </w:r>
      <w:r w:rsidR="00562339" w:rsidRPr="0066783B">
        <w:rPr>
          <w:highlight w:val="lightGray"/>
        </w:rPr>
        <w:t>30/</w:t>
      </w:r>
      <w:r w:rsidRPr="0066783B">
        <w:rPr>
          <w:highlight w:val="lightGray"/>
        </w:rPr>
        <w:t>45)</w:t>
      </w:r>
      <w:r w:rsidRPr="000064E2">
        <w:t xml:space="preserve"> giorni prima della sottomissione alla rivista ovvero alla commissione organizzativa dell’evento; l’altra Parte avrà </w:t>
      </w:r>
      <w:r w:rsidR="00562339" w:rsidRPr="0066783B">
        <w:rPr>
          <w:highlight w:val="lightGray"/>
        </w:rPr>
        <w:t>20/30</w:t>
      </w:r>
      <w:r w:rsidRPr="0066783B">
        <w:rPr>
          <w:highlight w:val="lightGray"/>
        </w:rPr>
        <w:t xml:space="preserve"> (</w:t>
      </w:r>
      <w:r w:rsidR="00562339" w:rsidRPr="0066783B">
        <w:rPr>
          <w:highlight w:val="lightGray"/>
        </w:rPr>
        <w:t>venti/trenta</w:t>
      </w:r>
      <w:r w:rsidRPr="0066783B">
        <w:rPr>
          <w:highlight w:val="lightGray"/>
        </w:rPr>
        <w:t>)</w:t>
      </w:r>
      <w:r w:rsidRPr="000064E2">
        <w:t xml:space="preserve"> giorni di tempo per valutare l’eventuale pregiudizio alla divulgazione. Qualora tale Parte non intendesse autorizzare o autorizzare parzialmente una pubblicazione dovrà comunicarlo all’altra ed evidenziare la sussistenza di un proprio interesse legittimo. Trascorso detto termine di </w:t>
      </w:r>
      <w:r w:rsidR="00562339" w:rsidRPr="000064E2">
        <w:t>20/30</w:t>
      </w:r>
      <w:r w:rsidRPr="000064E2">
        <w:t xml:space="preserve"> giorni, il consenso si intende concesso.</w:t>
      </w:r>
    </w:p>
    <w:p w14:paraId="6A19C6AF" w14:textId="649A7F10" w:rsidR="00582EF6" w:rsidRPr="000064E2" w:rsidRDefault="00582EF6" w:rsidP="00582EF6">
      <w:pPr>
        <w:spacing w:before="120" w:after="120"/>
        <w:jc w:val="both"/>
      </w:pPr>
      <w:r w:rsidRPr="000064E2">
        <w:t xml:space="preserve">L’approvazione della pubblicazione/presentazione deve tenere conto di </w:t>
      </w:r>
      <w:r w:rsidR="00613F1E" w:rsidRPr="000064E2">
        <w:t>R</w:t>
      </w:r>
      <w:r w:rsidRPr="000064E2">
        <w:t>isultati potenzialmente proteggibili mediante privativa</w:t>
      </w:r>
      <w:r w:rsidR="00613F1E" w:rsidRPr="000064E2">
        <w:t xml:space="preserve"> industriale</w:t>
      </w:r>
      <w:r w:rsidRPr="000064E2">
        <w:t xml:space="preserve">. </w:t>
      </w:r>
    </w:p>
    <w:p w14:paraId="326CE9A8" w14:textId="19490B43" w:rsidR="008176A1" w:rsidRPr="000064E2" w:rsidRDefault="00653E83">
      <w:pPr>
        <w:spacing w:before="120" w:after="120"/>
        <w:jc w:val="both"/>
        <w:rPr>
          <w:b/>
        </w:rPr>
      </w:pPr>
      <w:r w:rsidRPr="000064E2">
        <w:rPr>
          <w:b/>
        </w:rPr>
        <w:t xml:space="preserve">Art. </w:t>
      </w:r>
      <w:r w:rsidR="00BD3BEC">
        <w:rPr>
          <w:b/>
        </w:rPr>
        <w:t>9</w:t>
      </w:r>
      <w:r w:rsidRPr="000064E2">
        <w:rPr>
          <w:b/>
        </w:rPr>
        <w:t xml:space="preserve"> Corrispettivi, modalità di pagamento e tracciabilità</w:t>
      </w:r>
    </w:p>
    <w:p w14:paraId="326CE9A9" w14:textId="58B1E89F" w:rsidR="008176A1" w:rsidRPr="000064E2" w:rsidRDefault="00653E83">
      <w:pPr>
        <w:spacing w:before="120" w:after="120"/>
        <w:jc w:val="both"/>
      </w:pPr>
      <w:r w:rsidRPr="000064E2">
        <w:t xml:space="preserve">1. Per lo svolgimento della </w:t>
      </w:r>
      <w:r w:rsidR="008B419F">
        <w:t>Consulenza</w:t>
      </w:r>
      <w:r w:rsidRPr="000064E2">
        <w:t xml:space="preserve">, il </w:t>
      </w:r>
      <w:r w:rsidR="00596D0F" w:rsidRPr="000064E2">
        <w:t xml:space="preserve">Committente </w:t>
      </w:r>
      <w:r w:rsidRPr="000064E2">
        <w:t>corrisponderà all’U</w:t>
      </w:r>
      <w:r w:rsidR="00596D0F" w:rsidRPr="000064E2">
        <w:t>niversità</w:t>
      </w:r>
      <w:r w:rsidRPr="000064E2">
        <w:t xml:space="preserve"> la somma di €[●]</w:t>
      </w:r>
      <w:r w:rsidRPr="00CD6B31">
        <w:t xml:space="preserve">+ IVA </w:t>
      </w:r>
      <w:r w:rsidRPr="00CD6B31">
        <w:rPr>
          <w:i/>
        </w:rPr>
        <w:t>(oppure indicare il titolo di inapplicabilità dell’IVA)</w:t>
      </w:r>
      <w:r w:rsidRPr="00CD6B31">
        <w:t xml:space="preserve">. Tale corrispettivo è onnicomprensivo di ogni spesa e onere sostenuti per lo svolgimento della </w:t>
      </w:r>
      <w:r w:rsidR="008B419F">
        <w:t>Consulenza</w:t>
      </w:r>
      <w:r w:rsidR="0066783B">
        <w:rPr>
          <w:rFonts w:cstheme="minorHAnsi"/>
        </w:rPr>
        <w:t>.</w:t>
      </w:r>
    </w:p>
    <w:p w14:paraId="326CE9AA" w14:textId="403E120C" w:rsidR="008176A1" w:rsidRPr="000064E2" w:rsidRDefault="00653E83">
      <w:pPr>
        <w:spacing w:before="120" w:after="120"/>
        <w:jc w:val="both"/>
      </w:pPr>
      <w:r w:rsidRPr="000064E2">
        <w:t xml:space="preserve">2. Il pagamento verrà effettuato dal </w:t>
      </w:r>
      <w:r w:rsidR="00596D0F" w:rsidRPr="000064E2">
        <w:t>Committente</w:t>
      </w:r>
      <w:r w:rsidRPr="000064E2">
        <w:t>:</w:t>
      </w:r>
    </w:p>
    <w:p w14:paraId="326CE9AB" w14:textId="7A5CE4D1" w:rsidR="008176A1" w:rsidRPr="000064E2" w:rsidRDefault="00653E83">
      <w:pPr>
        <w:numPr>
          <w:ilvl w:val="0"/>
          <w:numId w:val="2"/>
        </w:numPr>
        <w:pBdr>
          <w:top w:val="nil"/>
          <w:left w:val="nil"/>
          <w:bottom w:val="nil"/>
          <w:right w:val="nil"/>
          <w:between w:val="nil"/>
        </w:pBdr>
        <w:spacing w:before="120"/>
        <w:jc w:val="both"/>
      </w:pPr>
      <w:r w:rsidRPr="000064E2">
        <w:t>(</w:t>
      </w:r>
      <w:r w:rsidRPr="000064E2">
        <w:rPr>
          <w:i/>
        </w:rPr>
        <w:t>per committenti enti privati</w:t>
      </w:r>
      <w:r w:rsidRPr="000064E2">
        <w:t>) entro 30 giorni dal ricevimento di fattura elettronica – codice SDI destinatario [●] ovvero indirizzo PEC [●]</w:t>
      </w:r>
      <w:r w:rsidR="00027A3A" w:rsidRPr="000064E2">
        <w:t xml:space="preserve"> [</w:t>
      </w:r>
      <w:r w:rsidR="00027A3A" w:rsidRPr="000064E2">
        <w:rPr>
          <w:highlight w:val="lightGray"/>
        </w:rPr>
        <w:t xml:space="preserve">OPPURE, </w:t>
      </w:r>
      <w:r w:rsidR="00027A3A" w:rsidRPr="00CD6B31">
        <w:rPr>
          <w:highlight w:val="lightGray"/>
        </w:rPr>
        <w:t>ESCLUSIVAMENTE PER PA</w:t>
      </w:r>
      <w:r w:rsidR="00027A3A" w:rsidRPr="009F5B5C">
        <w:rPr>
          <w:highlight w:val="lightGray"/>
        </w:rPr>
        <w:t>GAMENTI DA SOGGETTI NON ITALIANI</w:t>
      </w:r>
      <w:r w:rsidR="00027A3A" w:rsidRPr="009F5B5C">
        <w:t>: mediante versamenti sul conto intestato a Università degli Studi di Firenze, Codice IBAN:</w:t>
      </w:r>
      <w:r w:rsidR="00027A3A" w:rsidRPr="000064E2">
        <w:t xml:space="preserve"> </w:t>
      </w:r>
      <w:r w:rsidR="00485035" w:rsidRPr="00485035">
        <w:t>IT37E0100004306TU0000011462</w:t>
      </w:r>
      <w:r w:rsidR="00027A3A" w:rsidRPr="000064E2">
        <w:t xml:space="preserve"> - Codice BIC CRPPIT2PXXX, presso Crédit Agricole Italia, Agenzia 20 – Via de’ Rondinelli, 4 - Firenze]</w:t>
      </w:r>
    </w:p>
    <w:p w14:paraId="326CE9AC" w14:textId="3C20FA00" w:rsidR="008176A1" w:rsidRPr="000064E2" w:rsidRDefault="00653E83">
      <w:pPr>
        <w:numPr>
          <w:ilvl w:val="0"/>
          <w:numId w:val="2"/>
        </w:numPr>
        <w:pBdr>
          <w:top w:val="nil"/>
          <w:left w:val="nil"/>
          <w:bottom w:val="nil"/>
          <w:right w:val="nil"/>
          <w:between w:val="nil"/>
        </w:pBdr>
        <w:spacing w:after="120"/>
        <w:jc w:val="both"/>
      </w:pPr>
      <w:r w:rsidRPr="000064E2">
        <w:rPr>
          <w:i/>
        </w:rPr>
        <w:t>(per committenti enti pubblici)</w:t>
      </w:r>
      <w:r w:rsidRPr="000064E2">
        <w:t xml:space="preserve"> entro 30 giorni dal ricevimento di fattura elettronica - Codice IPA destinatario [●]</w:t>
      </w:r>
      <w:r w:rsidR="00072C7C" w:rsidRPr="000064E2">
        <w:t xml:space="preserve"> [</w:t>
      </w:r>
      <w:r w:rsidR="00072C7C" w:rsidRPr="000064E2">
        <w:rPr>
          <w:highlight w:val="lightGray"/>
        </w:rPr>
        <w:t>OPPURE</w:t>
      </w:r>
      <w:r w:rsidR="001E7B31" w:rsidRPr="000064E2">
        <w:rPr>
          <w:highlight w:val="lightGray"/>
        </w:rPr>
        <w:t xml:space="preserve">, </w:t>
      </w:r>
      <w:r w:rsidR="001E7B31" w:rsidRPr="00CD6B31">
        <w:rPr>
          <w:highlight w:val="lightGray"/>
        </w:rPr>
        <w:t>PER PAGAMENTI DA ALTRE PA IN REGIME DI TESORERIA</w:t>
      </w:r>
      <w:r w:rsidR="00072C7C" w:rsidRPr="000064E2">
        <w:t xml:space="preserve">: </w:t>
      </w:r>
      <w:r w:rsidR="00072C7C" w:rsidRPr="00CD6B31">
        <w:t xml:space="preserve">sul Conto Tesoreria n. </w:t>
      </w:r>
      <w:r w:rsidR="00072C7C" w:rsidRPr="000064E2">
        <w:t>[●]</w:t>
      </w:r>
      <w:r w:rsidR="00072C7C" w:rsidRPr="00CD6B31">
        <w:t xml:space="preserve"> a favore dell’Università]</w:t>
      </w:r>
    </w:p>
    <w:p w14:paraId="326CE9AD" w14:textId="16F622FC" w:rsidR="008176A1" w:rsidRPr="009F5B5C" w:rsidRDefault="00653E83" w:rsidP="00D265EC">
      <w:pPr>
        <w:spacing w:before="120" w:after="120"/>
        <w:jc w:val="both"/>
      </w:pPr>
      <w:r w:rsidRPr="00CD6B31">
        <w:t>con le seguenti modalità</w:t>
      </w:r>
      <w:r w:rsidR="00266798" w:rsidRPr="00CD6B31">
        <w:t>:</w:t>
      </w:r>
    </w:p>
    <w:p w14:paraId="326CE9AE" w14:textId="65986B99" w:rsidR="008176A1" w:rsidRPr="000064E2" w:rsidRDefault="00653E83">
      <w:pPr>
        <w:numPr>
          <w:ilvl w:val="0"/>
          <w:numId w:val="3"/>
        </w:numPr>
        <w:pBdr>
          <w:top w:val="nil"/>
          <w:left w:val="nil"/>
          <w:bottom w:val="nil"/>
          <w:right w:val="nil"/>
          <w:between w:val="nil"/>
        </w:pBdr>
        <w:spacing w:before="120"/>
        <w:jc w:val="both"/>
      </w:pPr>
      <w:r w:rsidRPr="000064E2">
        <w:t xml:space="preserve">[●]% al momento della stipula del </w:t>
      </w:r>
      <w:r w:rsidR="00743168" w:rsidRPr="000064E2">
        <w:t>Contratto</w:t>
      </w:r>
    </w:p>
    <w:p w14:paraId="326CE9AF" w14:textId="6814C61C" w:rsidR="008176A1" w:rsidRPr="000064E2" w:rsidRDefault="00653E83">
      <w:pPr>
        <w:numPr>
          <w:ilvl w:val="0"/>
          <w:numId w:val="3"/>
        </w:numPr>
        <w:pBdr>
          <w:top w:val="nil"/>
          <w:left w:val="nil"/>
          <w:bottom w:val="nil"/>
          <w:right w:val="nil"/>
          <w:between w:val="nil"/>
        </w:pBdr>
        <w:jc w:val="both"/>
        <w:rPr>
          <w:i/>
        </w:rPr>
      </w:pPr>
      <w:r w:rsidRPr="000064E2">
        <w:t xml:space="preserve">[●]% dopo [●] mesi dalla stipula del </w:t>
      </w:r>
      <w:r w:rsidR="00743168" w:rsidRPr="000064E2">
        <w:t>Contratto</w:t>
      </w:r>
    </w:p>
    <w:p w14:paraId="326CE9B0" w14:textId="5F212DC5" w:rsidR="008176A1" w:rsidRPr="000064E2" w:rsidRDefault="00653E83">
      <w:pPr>
        <w:numPr>
          <w:ilvl w:val="0"/>
          <w:numId w:val="3"/>
        </w:numPr>
        <w:pBdr>
          <w:top w:val="nil"/>
          <w:left w:val="nil"/>
          <w:bottom w:val="nil"/>
          <w:right w:val="nil"/>
          <w:between w:val="nil"/>
        </w:pBdr>
        <w:spacing w:after="120"/>
        <w:jc w:val="both"/>
        <w:rPr>
          <w:i/>
        </w:rPr>
      </w:pPr>
      <w:r w:rsidRPr="000064E2">
        <w:t xml:space="preserve">[●]% al termine del </w:t>
      </w:r>
      <w:r w:rsidR="00743168" w:rsidRPr="000064E2">
        <w:t>Contratto</w:t>
      </w:r>
      <w:r w:rsidRPr="000064E2">
        <w:t xml:space="preserve">, dietro presentazione al </w:t>
      </w:r>
      <w:r w:rsidR="00743168" w:rsidRPr="000064E2">
        <w:t xml:space="preserve">Committente </w:t>
      </w:r>
      <w:r w:rsidRPr="000064E2">
        <w:t xml:space="preserve">di relazione conclusiva redatta </w:t>
      </w:r>
      <w:r w:rsidR="006E7E2F">
        <w:t>dall’Università</w:t>
      </w:r>
      <w:r w:rsidR="00743168" w:rsidRPr="000064E2">
        <w:t xml:space="preserve"> </w:t>
      </w:r>
      <w:r w:rsidRPr="000064E2">
        <w:t>descrivente il complesso dell</w:t>
      </w:r>
      <w:r w:rsidR="006E7E2F">
        <w:t xml:space="preserve">a Consulenza </w:t>
      </w:r>
      <w:r w:rsidRPr="000064E2">
        <w:t>svolt</w:t>
      </w:r>
      <w:r w:rsidR="006E7E2F">
        <w:t>a</w:t>
      </w:r>
      <w:r w:rsidRPr="000064E2">
        <w:t xml:space="preserve"> e i relativi risultati.</w:t>
      </w:r>
    </w:p>
    <w:p w14:paraId="326CE9B1" w14:textId="1EE4E846" w:rsidR="008176A1" w:rsidRPr="00CD6B31" w:rsidRDefault="00653E83">
      <w:pPr>
        <w:spacing w:before="120" w:after="120"/>
        <w:jc w:val="both"/>
      </w:pPr>
      <w:r w:rsidRPr="00CD6B31">
        <w:t>3. Ai fini della tracciabilità finanziaria si indica altresì:</w:t>
      </w:r>
    </w:p>
    <w:p w14:paraId="326CE9B2" w14:textId="77777777" w:rsidR="008176A1" w:rsidRPr="00E829F8" w:rsidRDefault="00653E83">
      <w:pPr>
        <w:numPr>
          <w:ilvl w:val="0"/>
          <w:numId w:val="4"/>
        </w:numPr>
        <w:pBdr>
          <w:top w:val="nil"/>
          <w:left w:val="nil"/>
          <w:bottom w:val="nil"/>
          <w:right w:val="nil"/>
          <w:between w:val="nil"/>
        </w:pBdr>
        <w:spacing w:before="120"/>
        <w:jc w:val="both"/>
      </w:pPr>
      <w:r w:rsidRPr="00E829F8">
        <w:lastRenderedPageBreak/>
        <w:t>che il Codice Identificativo di Gara (CIG), attribuito al presente contratto dall’Autorità di Vigilanza sui Contratti Pubblici di lavori, servizi e forniture (AVCP) su richiesta della stazione appaltante è il seguente: [●]</w:t>
      </w:r>
    </w:p>
    <w:p w14:paraId="326CE9B3" w14:textId="2E3A61BA" w:rsidR="008176A1" w:rsidRDefault="00653E83">
      <w:pPr>
        <w:numPr>
          <w:ilvl w:val="0"/>
          <w:numId w:val="4"/>
        </w:numPr>
        <w:pBdr>
          <w:top w:val="nil"/>
          <w:left w:val="nil"/>
          <w:bottom w:val="nil"/>
          <w:right w:val="nil"/>
          <w:between w:val="nil"/>
        </w:pBdr>
        <w:spacing w:after="120"/>
        <w:jc w:val="both"/>
      </w:pPr>
      <w:r w:rsidRPr="00E829F8">
        <w:t>che il codice CUP, nel caso sia obbligatorio ai sensi della vigente normativa, è il seguente [●]</w:t>
      </w:r>
      <w:r w:rsidR="00B53423">
        <w:rPr>
          <w:rStyle w:val="Rimandonotaapidipagina"/>
        </w:rPr>
        <w:footnoteReference w:id="2"/>
      </w:r>
    </w:p>
    <w:p w14:paraId="62F01A67" w14:textId="45841C37" w:rsidR="00B53EF7" w:rsidRDefault="00B53EF7" w:rsidP="00B53EF7">
      <w:pPr>
        <w:pBdr>
          <w:top w:val="nil"/>
          <w:left w:val="nil"/>
          <w:bottom w:val="nil"/>
          <w:right w:val="nil"/>
          <w:between w:val="nil"/>
        </w:pBdr>
        <w:spacing w:after="120"/>
        <w:jc w:val="both"/>
      </w:pPr>
      <w:r>
        <w:t xml:space="preserve">4. Il Committente si impegna a effettuare i pagamenti dovuti all’Università nei termini stabiliti dal presente contratto. In caso di ritardo nel pagamento, decorreranno automaticamente, senza necessità di costituzione in mora, gli interessi di mora nella misura prevista dall’art. 5 del D. Lgs. 9 ottobre 2002, n. 231, ovvero, in mancanza di diversa pattuizione, nella misura determinata sulla base del tasso di interesse applicato dalla Banca Centrale Europea maggiorato di otto punti percentuali.  </w:t>
      </w:r>
    </w:p>
    <w:p w14:paraId="2024ECF7" w14:textId="518B3140" w:rsidR="00B53EF7" w:rsidRPr="00E829F8" w:rsidRDefault="00B53EF7" w:rsidP="00B53EF7">
      <w:pPr>
        <w:pBdr>
          <w:top w:val="nil"/>
          <w:left w:val="nil"/>
          <w:bottom w:val="nil"/>
          <w:right w:val="nil"/>
          <w:between w:val="nil"/>
        </w:pBdr>
        <w:spacing w:after="120"/>
        <w:jc w:val="both"/>
      </w:pPr>
      <w:r>
        <w:t xml:space="preserve">Resta salvo il diritto dell’Università di sospendere l’esecuzione della </w:t>
      </w:r>
      <w:r w:rsidR="008B419F">
        <w:t>Consulenza</w:t>
      </w:r>
      <w:r>
        <w:t xml:space="preserve"> fino all’integrale soddisfacimento del credito.</w:t>
      </w:r>
    </w:p>
    <w:p w14:paraId="326CE9B5" w14:textId="18A54175" w:rsidR="008176A1" w:rsidRPr="00CD6B31" w:rsidRDefault="00653E83">
      <w:pPr>
        <w:spacing w:before="120" w:after="120"/>
        <w:jc w:val="both"/>
        <w:rPr>
          <w:b/>
        </w:rPr>
      </w:pPr>
      <w:r w:rsidRPr="00CD6B31">
        <w:rPr>
          <w:b/>
        </w:rPr>
        <w:t xml:space="preserve">Art. </w:t>
      </w:r>
      <w:r w:rsidR="00BD3BEC">
        <w:rPr>
          <w:b/>
        </w:rPr>
        <w:t>10</w:t>
      </w:r>
      <w:r w:rsidRPr="00CD6B31">
        <w:rPr>
          <w:b/>
        </w:rPr>
        <w:t xml:space="preserve"> Durata</w:t>
      </w:r>
    </w:p>
    <w:p w14:paraId="326CE9B6" w14:textId="3A54C777" w:rsidR="008176A1" w:rsidRPr="00E829F8" w:rsidRDefault="00653E83">
      <w:pPr>
        <w:spacing w:before="120" w:after="120"/>
        <w:jc w:val="both"/>
      </w:pPr>
      <w:r w:rsidRPr="00CD6B31">
        <w:t xml:space="preserve">1. La </w:t>
      </w:r>
      <w:r w:rsidR="008B419F">
        <w:t>Consulenza</w:t>
      </w:r>
      <w:r w:rsidRPr="00CD6B31">
        <w:t xml:space="preserve"> avrà la durata di </w:t>
      </w:r>
      <w:r w:rsidRPr="00E829F8">
        <w:t xml:space="preserve">[●] mesi decorrenti dalla data della stipula del </w:t>
      </w:r>
      <w:r w:rsidR="00B550F4" w:rsidRPr="00E829F8">
        <w:t>Contratto</w:t>
      </w:r>
      <w:r w:rsidRPr="00E829F8">
        <w:t>. In caso di sottoscrizione non contestuale, la data della stipula coincide con la data apposta dall’ultimo firmatario.</w:t>
      </w:r>
    </w:p>
    <w:p w14:paraId="326CE9B7" w14:textId="291C0FAF" w:rsidR="008176A1" w:rsidRPr="00CD6B31" w:rsidRDefault="00653E83">
      <w:pPr>
        <w:spacing w:before="120" w:after="120"/>
        <w:jc w:val="both"/>
      </w:pPr>
      <w:r w:rsidRPr="00E829F8">
        <w:t xml:space="preserve">2. Eventuali variazioni alla durata del </w:t>
      </w:r>
      <w:r w:rsidR="00B550F4" w:rsidRPr="00E829F8">
        <w:t xml:space="preserve">Contratto </w:t>
      </w:r>
      <w:r w:rsidRPr="00E829F8">
        <w:t xml:space="preserve">saranno concordate tra le </w:t>
      </w:r>
      <w:r w:rsidR="00B550F4" w:rsidRPr="00E829F8">
        <w:t xml:space="preserve">Parti </w:t>
      </w:r>
      <w:r w:rsidRPr="00E829F8">
        <w:t>per iscritto.</w:t>
      </w:r>
    </w:p>
    <w:p w14:paraId="326CE9B8" w14:textId="375A893F" w:rsidR="008176A1" w:rsidRPr="00CD6B31" w:rsidRDefault="00653E83">
      <w:pPr>
        <w:spacing w:before="120" w:after="120"/>
        <w:jc w:val="both"/>
      </w:pPr>
      <w:r w:rsidRPr="006E7E2F">
        <w:rPr>
          <w:b/>
        </w:rPr>
        <w:t>Art. 1</w:t>
      </w:r>
      <w:r w:rsidR="00BD3BEC" w:rsidRPr="006E7E2F">
        <w:rPr>
          <w:b/>
        </w:rPr>
        <w:t>1</w:t>
      </w:r>
      <w:r w:rsidRPr="006E7E2F">
        <w:rPr>
          <w:b/>
        </w:rPr>
        <w:t xml:space="preserve"> Collaborazioni di esterni</w:t>
      </w:r>
    </w:p>
    <w:p w14:paraId="326CE9B9" w14:textId="63ED432F" w:rsidR="008176A1" w:rsidRPr="00E829F8" w:rsidRDefault="00653E83">
      <w:pPr>
        <w:spacing w:before="120" w:after="120"/>
        <w:jc w:val="both"/>
      </w:pPr>
      <w:r w:rsidRPr="009F5B5C">
        <w:t xml:space="preserve">1. Il responsabile della </w:t>
      </w:r>
      <w:r w:rsidR="008B419F">
        <w:t>Consulenza</w:t>
      </w:r>
      <w:r w:rsidRPr="009F5B5C">
        <w:t xml:space="preserve"> potrà ricorrere all’opera di collaboratori esterni all’</w:t>
      </w:r>
      <w:r w:rsidR="00DF46FD">
        <w:t>Università</w:t>
      </w:r>
      <w:r w:rsidRPr="000064E2">
        <w:t xml:space="preserve">, in ottemperanza a quanto disposto in materia dai regolamenti </w:t>
      </w:r>
      <w:r w:rsidRPr="00E829F8">
        <w:t>interni dell’U</w:t>
      </w:r>
      <w:r w:rsidR="00B550F4" w:rsidRPr="00E829F8">
        <w:t>niversità</w:t>
      </w:r>
      <w:r w:rsidRPr="00E829F8">
        <w:t>.</w:t>
      </w:r>
    </w:p>
    <w:p w14:paraId="326CE9BB" w14:textId="428CC5DE" w:rsidR="008176A1" w:rsidRPr="00CE65EE" w:rsidRDefault="00653E83">
      <w:pPr>
        <w:spacing w:before="120" w:after="120"/>
        <w:jc w:val="both"/>
        <w:rPr>
          <w:b/>
        </w:rPr>
      </w:pPr>
      <w:r w:rsidRPr="00DA6253">
        <w:rPr>
          <w:b/>
        </w:rPr>
        <w:t>Art. 1</w:t>
      </w:r>
      <w:r w:rsidR="00BD3BEC" w:rsidRPr="00DA6253">
        <w:rPr>
          <w:b/>
        </w:rPr>
        <w:t>2</w:t>
      </w:r>
      <w:r w:rsidRPr="00DA6253">
        <w:rPr>
          <w:b/>
        </w:rPr>
        <w:t xml:space="preserve"> </w:t>
      </w:r>
      <w:r w:rsidR="00263ACF" w:rsidRPr="00DA6253">
        <w:rPr>
          <w:b/>
        </w:rPr>
        <w:t>Coperture assicurative</w:t>
      </w:r>
      <w:r w:rsidRPr="00DA6253">
        <w:rPr>
          <w:b/>
        </w:rPr>
        <w:t xml:space="preserve"> e sicurezza </w:t>
      </w:r>
      <w:r w:rsidR="00CE65EE" w:rsidRPr="00DA6253">
        <w:rPr>
          <w:b/>
        </w:rPr>
        <w:t>sui luoghi di lavoro</w:t>
      </w:r>
    </w:p>
    <w:p w14:paraId="326CE9BC" w14:textId="4507E38F" w:rsidR="008176A1" w:rsidRPr="009F5B5C" w:rsidRDefault="00653E83">
      <w:pPr>
        <w:spacing w:before="120" w:after="120"/>
        <w:jc w:val="both"/>
      </w:pPr>
      <w:r w:rsidRPr="00CD6B31">
        <w:t xml:space="preserve">1. Le PARTI si danno reciproco atto che il personale che svolgerà la </w:t>
      </w:r>
      <w:r w:rsidR="008B419F">
        <w:t>C</w:t>
      </w:r>
      <w:r w:rsidR="008D6DAE">
        <w:t>onsulenza</w:t>
      </w:r>
      <w:r w:rsidRPr="00CD6B31">
        <w:t xml:space="preserve"> è in regola con le coperture assicurative previste dalla vigente normativa (infortuni e responsabilità civile verso terzi).</w:t>
      </w:r>
    </w:p>
    <w:p w14:paraId="326CE9BD" w14:textId="6A96F256" w:rsidR="008176A1" w:rsidRPr="00E829F8" w:rsidRDefault="00653E83">
      <w:pPr>
        <w:spacing w:before="120" w:after="120"/>
        <w:jc w:val="both"/>
      </w:pPr>
      <w:r w:rsidRPr="009F5B5C">
        <w:t xml:space="preserve">2. La </w:t>
      </w:r>
      <w:r w:rsidR="008B419F">
        <w:t>C</w:t>
      </w:r>
      <w:r w:rsidR="008D6DAE">
        <w:t>onsulenza</w:t>
      </w:r>
      <w:r w:rsidRPr="009F5B5C">
        <w:t xml:space="preserve"> contempla la possibilità che il personale di una PARTE sia ospitato nell</w:t>
      </w:r>
      <w:r w:rsidR="00380DBF" w:rsidRPr="000F51AA">
        <w:t>e</w:t>
      </w:r>
      <w:r w:rsidRPr="000F51AA">
        <w:t xml:space="preserve"> sedi dell’altra. La PARTE ospitante si farà carico di informare il personale della PARTE ospitata in merito ai rischi ed alle misure e regole di sicurezza ivi presenti (utilizzo della strumentazione, protocolli di lavoro, procedure di emergenze ed evacuazione</w:t>
      </w:r>
      <w:r w:rsidRPr="000064E2">
        <w:t xml:space="preserve">, ecc.). Il personale di entrambe le PARTI è tenuto ad uniformarsi ai regolamenti sulla sicurezza in vigore nelle sedi di esecuzione della </w:t>
      </w:r>
      <w:r w:rsidR="008B419F">
        <w:t>C</w:t>
      </w:r>
      <w:r w:rsidR="008D6DAE">
        <w:t>onsulenza</w:t>
      </w:r>
      <w:r w:rsidRPr="000064E2">
        <w:t xml:space="preserve">, nel rispetto della normativa vigente sulla tutela della salute e sicurezza sui luoghi di lavoro (D.lgs. </w:t>
      </w:r>
      <w:bookmarkStart w:id="1" w:name="_Hlk57053340"/>
      <w:r w:rsidRPr="000064E2">
        <w:t xml:space="preserve">81/2008 </w:t>
      </w:r>
      <w:bookmarkEnd w:id="1"/>
      <w:r w:rsidRPr="000064E2">
        <w:t>e s</w:t>
      </w:r>
      <w:r w:rsidR="0088074E" w:rsidRPr="00E829F8">
        <w:t xml:space="preserve">s. </w:t>
      </w:r>
      <w:r w:rsidRPr="00E829F8">
        <w:t>modifiche e integrazioni).</w:t>
      </w:r>
    </w:p>
    <w:p w14:paraId="326CE9BE" w14:textId="0B833186" w:rsidR="008176A1" w:rsidRPr="00CD6B31" w:rsidRDefault="00653E83">
      <w:pPr>
        <w:spacing w:before="120" w:after="120"/>
        <w:jc w:val="both"/>
      </w:pPr>
      <w:r w:rsidRPr="00CD6B31">
        <w:t>3</w:t>
      </w:r>
      <w:r w:rsidR="0088074E" w:rsidRPr="00CD6B31">
        <w:t>.</w:t>
      </w:r>
      <w:r w:rsidRPr="00CD6B31">
        <w:t xml:space="preserve"> Ferma restando la responsabilità del datore di lavoro e dei responsabili delle strutture della PARTE ospitante in merito alla conformità degli edifici e dei singoli locali alle normative </w:t>
      </w:r>
      <w:r w:rsidRPr="00E829F8">
        <w:t xml:space="preserve">vigenti, ciascuna PARTE risulta singolarmente ed esclusivamente responsabile dei rischi derivanti dall’attività svolta dai propri lavoratori e delle conseguenti misure di prevenzione e tutela della salute e della sicurezza, secondo quanto previsto dal </w:t>
      </w:r>
      <w:r w:rsidR="002F63EE" w:rsidRPr="00E829F8">
        <w:t>D.lgs.</w:t>
      </w:r>
      <w:r w:rsidRPr="00E829F8">
        <w:t xml:space="preserve"> </w:t>
      </w:r>
      <w:r w:rsidR="007B671E" w:rsidRPr="00E829F8">
        <w:t>81/2008</w:t>
      </w:r>
      <w:r w:rsidR="002F63EE" w:rsidRPr="00E829F8">
        <w:t>,</w:t>
      </w:r>
      <w:r w:rsidR="007B671E" w:rsidRPr="00E829F8">
        <w:t xml:space="preserve"> </w:t>
      </w:r>
      <w:r w:rsidRPr="00E829F8">
        <w:t>nonché delle segu</w:t>
      </w:r>
      <w:r w:rsidRPr="00CD6B31">
        <w:t>enti attività:</w:t>
      </w:r>
    </w:p>
    <w:p w14:paraId="326CE9BF" w14:textId="77777777" w:rsidR="008176A1" w:rsidRPr="00CD6B31" w:rsidRDefault="00653E83">
      <w:pPr>
        <w:spacing w:before="120" w:after="120"/>
        <w:jc w:val="both"/>
      </w:pPr>
      <w:r w:rsidRPr="00CD6B31">
        <w:lastRenderedPageBreak/>
        <w:t>- valutazione dei rischi per le rispettive attività;</w:t>
      </w:r>
    </w:p>
    <w:p w14:paraId="326CE9C0" w14:textId="77777777" w:rsidR="008176A1" w:rsidRPr="00CD6B31" w:rsidRDefault="00653E83">
      <w:pPr>
        <w:spacing w:before="120" w:after="120"/>
        <w:jc w:val="both"/>
      </w:pPr>
      <w:r w:rsidRPr="00CD6B31">
        <w:t>- sorveglianza sanitaria dei propri lavoratori;</w:t>
      </w:r>
    </w:p>
    <w:p w14:paraId="326CE9C1" w14:textId="77777777" w:rsidR="008176A1" w:rsidRPr="00CD6B31" w:rsidRDefault="00653E83">
      <w:pPr>
        <w:spacing w:before="120" w:after="120"/>
        <w:jc w:val="both"/>
      </w:pPr>
      <w:r w:rsidRPr="00CD6B31">
        <w:t>- informazione, formazione e addestramento dei propri lavoratori;</w:t>
      </w:r>
    </w:p>
    <w:p w14:paraId="326CE9C2" w14:textId="77777777" w:rsidR="008176A1" w:rsidRPr="00CD6B31" w:rsidRDefault="00653E83">
      <w:pPr>
        <w:spacing w:before="120" w:after="120"/>
        <w:jc w:val="both"/>
      </w:pPr>
      <w:r w:rsidRPr="00CD6B31">
        <w:t>- fornitura e corretto impiego dei dispositivi di protezione individuale ai propri lavoratori.</w:t>
      </w:r>
    </w:p>
    <w:p w14:paraId="326CE9C3" w14:textId="77777777" w:rsidR="008176A1" w:rsidRPr="00CD6B31" w:rsidRDefault="00653E83">
      <w:pPr>
        <w:spacing w:before="120" w:after="120"/>
        <w:jc w:val="both"/>
        <w:rPr>
          <w:b/>
        </w:rPr>
      </w:pPr>
      <w:r w:rsidRPr="00CD6B31">
        <w:rPr>
          <w:b/>
        </w:rPr>
        <w:t>OPPURE</w:t>
      </w:r>
    </w:p>
    <w:p w14:paraId="326CE9C4" w14:textId="65FE75FA" w:rsidR="008176A1" w:rsidRPr="00CD6B31" w:rsidRDefault="00653E83">
      <w:pPr>
        <w:spacing w:before="120" w:after="120"/>
        <w:jc w:val="both"/>
      </w:pPr>
      <w:r w:rsidRPr="00E829F8">
        <w:t>2. Salvo i casi di dolo o colpa grave, le PARTI reciprocamente si sollevano da ogni responsabilità per qualsiasi evento dannoso che possa accadere al personale di una PARTE durante la permanenza presso i locali dell’altra PARTE. Ciascuna PARTE esonera e comunque tiene indenne l’altra PARTE da qualsiasi impegno e responsabilità che a qualunque titolo possa sorgere in capo ad essa verso terzi dall’esecuzione tramite il proprio personale dipendente delle attività ineren</w:t>
      </w:r>
      <w:r w:rsidRPr="00CD6B31">
        <w:t>ti al presente contratto.</w:t>
      </w:r>
    </w:p>
    <w:p w14:paraId="49DB47AC" w14:textId="7BD36583" w:rsidR="003C6B04" w:rsidRPr="00CD6B31" w:rsidRDefault="003C6B04" w:rsidP="003C6B04">
      <w:pPr>
        <w:spacing w:before="120" w:after="120"/>
        <w:jc w:val="both"/>
        <w:rPr>
          <w:b/>
        </w:rPr>
      </w:pPr>
      <w:r w:rsidRPr="00042763">
        <w:rPr>
          <w:b/>
        </w:rPr>
        <w:t>Art. 1</w:t>
      </w:r>
      <w:r w:rsidR="00BD3BEC" w:rsidRPr="00042763">
        <w:rPr>
          <w:b/>
        </w:rPr>
        <w:t>3</w:t>
      </w:r>
      <w:r w:rsidRPr="00042763">
        <w:rPr>
          <w:b/>
        </w:rPr>
        <w:t xml:space="preserve"> </w:t>
      </w:r>
      <w:r w:rsidR="00A50186" w:rsidRPr="00042763">
        <w:rPr>
          <w:b/>
        </w:rPr>
        <w:t>Recesso</w:t>
      </w:r>
    </w:p>
    <w:p w14:paraId="7B2BCE43" w14:textId="24DD8C7D" w:rsidR="00A50186" w:rsidRPr="00E829F8" w:rsidRDefault="003C6B04" w:rsidP="003C6B04">
      <w:pPr>
        <w:spacing w:before="120" w:after="120"/>
        <w:jc w:val="both"/>
      </w:pPr>
      <w:r w:rsidRPr="00CD6B31">
        <w:t xml:space="preserve">1. </w:t>
      </w:r>
      <w:r w:rsidR="00A50186" w:rsidRPr="009F5B5C">
        <w:t xml:space="preserve">Ciascuna parte può recedere dal presente contratto mediante comunicazione </w:t>
      </w:r>
      <w:r w:rsidR="00A50186" w:rsidRPr="000F51AA">
        <w:t>da trasmettere all’altra parte con lettera raccomandata con avviso d</w:t>
      </w:r>
      <w:r w:rsidR="00A50186" w:rsidRPr="000064E2">
        <w:t>i ricevimento o tramite PEC</w:t>
      </w:r>
      <w:r w:rsidR="0049461E" w:rsidRPr="00E829F8">
        <w:t>,</w:t>
      </w:r>
      <w:r w:rsidR="00A50186" w:rsidRPr="00E829F8">
        <w:t xml:space="preserve"> con preavviso non inferiore a </w:t>
      </w:r>
      <w:r w:rsidR="00386378" w:rsidRPr="00E829F8">
        <w:t>30</w:t>
      </w:r>
      <w:r w:rsidR="00A50186" w:rsidRPr="00E829F8">
        <w:t xml:space="preserve"> giorni.</w:t>
      </w:r>
    </w:p>
    <w:p w14:paraId="43BA290A" w14:textId="6CAC9650" w:rsidR="008F1673" w:rsidRPr="00E829F8" w:rsidRDefault="008F1673" w:rsidP="008F1673">
      <w:pPr>
        <w:spacing w:before="120" w:after="120"/>
        <w:jc w:val="both"/>
      </w:pPr>
      <w:r w:rsidRPr="00E829F8">
        <w:t>2.</w:t>
      </w:r>
      <w:r w:rsidR="008D6DAE">
        <w:t xml:space="preserve"> </w:t>
      </w:r>
      <w:r w:rsidR="00A50186" w:rsidRPr="00E829F8">
        <w:t>Nel caso in cui il Committente eserciti il diritto di recesso</w:t>
      </w:r>
      <w:r w:rsidR="00B516F7" w:rsidRPr="00E829F8">
        <w:t>, questi sarà in ogni caso tenuto a</w:t>
      </w:r>
      <w:r w:rsidR="00380678" w:rsidRPr="00E829F8">
        <w:t xml:space="preserve"> </w:t>
      </w:r>
      <w:r w:rsidR="00B516F7" w:rsidRPr="00E829F8">
        <w:t>corrispondere</w:t>
      </w:r>
      <w:r w:rsidR="00380678" w:rsidRPr="00E829F8">
        <w:t xml:space="preserve"> </w:t>
      </w:r>
      <w:r w:rsidR="00B516F7" w:rsidRPr="00E829F8">
        <w:t xml:space="preserve">la parte di corrispettivo dovuta per le attività già eseguite, </w:t>
      </w:r>
      <w:r w:rsidR="0049461E" w:rsidRPr="00E829F8">
        <w:t>oltre</w:t>
      </w:r>
      <w:r w:rsidR="00380678" w:rsidRPr="00E829F8">
        <w:t xml:space="preserve"> al</w:t>
      </w:r>
      <w:r w:rsidR="00B516F7" w:rsidRPr="00E829F8">
        <w:t xml:space="preserve">l’importo delle spese sostenute o impegnate per la </w:t>
      </w:r>
      <w:r w:rsidR="008D6DAE">
        <w:t>consulenza</w:t>
      </w:r>
      <w:r w:rsidR="008D6DAE" w:rsidRPr="00E829F8">
        <w:t xml:space="preserve"> </w:t>
      </w:r>
      <w:r w:rsidR="00B516F7" w:rsidRPr="00E829F8">
        <w:t>fino al momento del ricevimento della comunicazione</w:t>
      </w:r>
      <w:r w:rsidR="00386378" w:rsidRPr="00E829F8">
        <w:t xml:space="preserve"> di recesso</w:t>
      </w:r>
      <w:r w:rsidR="00B516F7" w:rsidRPr="00E829F8">
        <w:t>.</w:t>
      </w:r>
      <w:r w:rsidRPr="00E829F8">
        <w:t xml:space="preserve"> </w:t>
      </w:r>
    </w:p>
    <w:p w14:paraId="326CE9C5" w14:textId="70972899" w:rsidR="008176A1" w:rsidRPr="00CD6B31" w:rsidRDefault="00653E83">
      <w:pPr>
        <w:spacing w:before="120" w:after="120"/>
        <w:jc w:val="both"/>
        <w:rPr>
          <w:b/>
        </w:rPr>
      </w:pPr>
      <w:r w:rsidRPr="00745707">
        <w:rPr>
          <w:b/>
        </w:rPr>
        <w:t>Art. 1</w:t>
      </w:r>
      <w:r w:rsidR="00BD3BEC" w:rsidRPr="00745707">
        <w:rPr>
          <w:b/>
        </w:rPr>
        <w:t>4</w:t>
      </w:r>
      <w:r w:rsidRPr="00745707">
        <w:rPr>
          <w:b/>
        </w:rPr>
        <w:t xml:space="preserve"> Trattamento dei dati</w:t>
      </w:r>
      <w:r w:rsidRPr="00E829F8">
        <w:rPr>
          <w:b/>
        </w:rPr>
        <w:t xml:space="preserve"> </w:t>
      </w:r>
    </w:p>
    <w:p w14:paraId="685EAFF5" w14:textId="3C60D78F" w:rsidR="00745707" w:rsidRDefault="00745707" w:rsidP="00745707">
      <w:pPr>
        <w:spacing w:before="120" w:after="120"/>
        <w:jc w:val="both"/>
      </w:pPr>
      <w:r>
        <w:t xml:space="preserve">1. I dati forniti dalle Parti saranno trattati per le finalità del presente Contratto, nel rispetto della normativa in materia di protezione dei dati personali di cui al Regolamento generale per la protezione dei dati (Reg. UE 679/2016 – GDPR) e del D.lgs. 196/2003 e </w:t>
      </w:r>
      <w:proofErr w:type="spellStart"/>
      <w:r>
        <w:t>s.m.i.</w:t>
      </w:r>
      <w:proofErr w:type="spellEnd"/>
      <w:r>
        <w:t xml:space="preserve">  Le Parti s’impegnano in particolare a condurre le attività di trattamento di dati personali sulla base dei principi di pertinenza, correttezza, liceità, trasparenza, </w:t>
      </w:r>
      <w:r w:rsidR="008D6DAE">
        <w:t>minimizzazione e limitazione</w:t>
      </w:r>
      <w:r>
        <w:t xml:space="preserve"> della conservazione.</w:t>
      </w:r>
    </w:p>
    <w:p w14:paraId="13913B26" w14:textId="3DE1A6C3" w:rsidR="00745707" w:rsidRDefault="00745707" w:rsidP="00745707">
      <w:pPr>
        <w:spacing w:before="120" w:after="120"/>
        <w:jc w:val="both"/>
      </w:pPr>
      <w:r>
        <w:t>2. I dati forniti dalle Parti saranno raccolti e trattati, con modalità manuale, cartacea e informatizzata, mediante il loro inserimento in archivi cartacei e/o informatici e potranno essere comunicati unicamente all’interno della struttura del Committente e dell’Uni</w:t>
      </w:r>
      <w:r w:rsidR="00002A62">
        <w:t>versità</w:t>
      </w:r>
      <w:r>
        <w:t xml:space="preserve"> per la gestione del rapporto instaurato dal presente atto.</w:t>
      </w:r>
    </w:p>
    <w:p w14:paraId="4596DEEC" w14:textId="77777777" w:rsidR="00745707" w:rsidRDefault="00745707" w:rsidP="00745707">
      <w:pPr>
        <w:spacing w:before="120" w:after="120"/>
        <w:jc w:val="both"/>
      </w:pPr>
      <w:r>
        <w:t>3. Ciascuna delle Parti negli ambiti di propria competenza tratterà i dati personali per la gestione amministrativa e di rendicontazione contabile-finanziaria del presente Accordo in qualità di Titolare autonomo.</w:t>
      </w:r>
    </w:p>
    <w:p w14:paraId="47F2CD77" w14:textId="6B60BFD6" w:rsidR="00745707" w:rsidRDefault="00745707" w:rsidP="00745707">
      <w:pPr>
        <w:spacing w:before="120" w:after="120"/>
        <w:jc w:val="both"/>
      </w:pPr>
      <w:r>
        <w:t>Per le altre attività di trattamento dei dati necessarie a raggiungere le finalità di cui sopra, al nascere di una delle situazioni di cui agli artt. 26 (contitolarità) o 28 (nomina a responsabile del trattamento) del Regolamento UE 679/2016, le Parti provvederanno a disciplinare i reciproci rapporti con separato atto, negli altri casi sono da intendersi quali Titolari del trattamento autonomi.</w:t>
      </w:r>
    </w:p>
    <w:p w14:paraId="48C11DE1" w14:textId="79AC5639" w:rsidR="00745707" w:rsidRDefault="00745707" w:rsidP="00745707">
      <w:pPr>
        <w:spacing w:before="120" w:after="120"/>
        <w:jc w:val="both"/>
      </w:pPr>
      <w:r>
        <w:t xml:space="preserve">4. Nell’ambito delle attività di trattamento dei dati personali necessarie per il raggiungimento delle finalità del presente accordo e per la sua gestione amministrativa i dati saranno reso </w:t>
      </w:r>
      <w:r>
        <w:lastRenderedPageBreak/>
        <w:t>accessibili solo a soggetti previamente autorizzati e istruiti dai titolari del trattamento, anche in caso di ricorso a personale esterno all’organizzazione delle Parti.</w:t>
      </w:r>
    </w:p>
    <w:p w14:paraId="33A41DCD" w14:textId="6374AEAF" w:rsidR="00745707" w:rsidRDefault="00745707" w:rsidP="00745707">
      <w:pPr>
        <w:spacing w:before="120" w:after="120"/>
        <w:jc w:val="both"/>
      </w:pPr>
      <w:r>
        <w:t>Se necessario, altresì, in caso di affidamento delle attività di attività di trattamento dei dati personali, a soggetti terzi rispetto alle Parti del presente Accordo, si provvederà alla loro nomina a Responsabili del trattamento.</w:t>
      </w:r>
    </w:p>
    <w:p w14:paraId="3A180BE1" w14:textId="77777777" w:rsidR="00745707" w:rsidRDefault="00745707" w:rsidP="00745707">
      <w:pPr>
        <w:spacing w:before="120" w:after="120"/>
        <w:jc w:val="both"/>
      </w:pPr>
      <w:r>
        <w:t>5. Le Parti dichiarano di aver assolto agli obblighi informativi di cui agli artt. 13 e 14 del GDPR e s’impegnano a garantire, per quanto possibile, i diritti degli interessati previsti dalla normativa in materia di protezione dei dati personali. Il conferimento di tali dati tra le Parti è obbligatorio al fine di adempiere a tutti gli obblighi del Contratto comunque connessi all’esecuzione del rapporto instaurato con il presente atto.</w:t>
      </w:r>
    </w:p>
    <w:p w14:paraId="7D927D25" w14:textId="77777777" w:rsidR="00745707" w:rsidRDefault="00745707" w:rsidP="00745707">
      <w:pPr>
        <w:spacing w:before="120" w:after="120"/>
        <w:jc w:val="both"/>
      </w:pPr>
      <w:r>
        <w:t>6. I dati personali non saranno trasferiti in Paesi Extra UE. Se tale trasferimento si dovesse rendere necessario questo avverrà solo sulla base di una decisione di adeguatezza della Commissione europea o una delle garanzie di cui all’art. 46 del GDPR.</w:t>
      </w:r>
      <w:r w:rsidRPr="00CD6B31" w:rsidDel="00745707">
        <w:t xml:space="preserve"> </w:t>
      </w:r>
    </w:p>
    <w:p w14:paraId="0DB18075" w14:textId="21B9877F" w:rsidR="004E1282" w:rsidRPr="009F5B5C" w:rsidRDefault="00653E83">
      <w:pPr>
        <w:keepNext/>
        <w:widowControl w:val="0"/>
        <w:spacing w:before="120" w:after="120"/>
        <w:jc w:val="both"/>
        <w:rPr>
          <w:b/>
        </w:rPr>
      </w:pPr>
      <w:r w:rsidRPr="00E829F8">
        <w:rPr>
          <w:b/>
        </w:rPr>
        <w:t>Art. 1</w:t>
      </w:r>
      <w:r w:rsidR="00BD3BEC">
        <w:rPr>
          <w:b/>
        </w:rPr>
        <w:t>5</w:t>
      </w:r>
      <w:r w:rsidR="008E456B" w:rsidRPr="00E829F8">
        <w:rPr>
          <w:b/>
        </w:rPr>
        <w:t xml:space="preserve"> </w:t>
      </w:r>
      <w:r w:rsidR="00562339" w:rsidRPr="00E829F8">
        <w:rPr>
          <w:b/>
        </w:rPr>
        <w:t xml:space="preserve">Modello di Organizzazione, Gestione e Controllo e Policy </w:t>
      </w:r>
      <w:r w:rsidR="004E1282" w:rsidRPr="00E829F8">
        <w:rPr>
          <w:b/>
        </w:rPr>
        <w:t>Anticorruzione</w:t>
      </w:r>
      <w:r w:rsidR="004E1282" w:rsidRPr="00CD6B31">
        <w:rPr>
          <w:b/>
        </w:rPr>
        <w:t xml:space="preserve"> / Codice di Comportamento e Codice Etico</w:t>
      </w:r>
    </w:p>
    <w:p w14:paraId="505BD704" w14:textId="185BA67F" w:rsidR="00D7191F" w:rsidRPr="000064E2" w:rsidRDefault="00D7191F" w:rsidP="00D7191F">
      <w:pPr>
        <w:keepNext/>
        <w:widowControl w:val="0"/>
        <w:spacing w:before="120" w:after="120"/>
        <w:jc w:val="both"/>
        <w:rPr>
          <w:bCs/>
        </w:rPr>
      </w:pPr>
      <w:r w:rsidRPr="009F5B5C">
        <w:rPr>
          <w:bCs/>
        </w:rPr>
        <w:t xml:space="preserve">1. Le Parti si impegnano al rispetto delle leggi </w:t>
      </w:r>
      <w:r w:rsidR="008D6DAE" w:rsidRPr="009F5B5C">
        <w:rPr>
          <w:bCs/>
        </w:rPr>
        <w:t>anticorruzione</w:t>
      </w:r>
      <w:r w:rsidRPr="009F5B5C">
        <w:rPr>
          <w:bCs/>
        </w:rPr>
        <w:t xml:space="preserve"> e anti-riciclaggio, per tali intendendosi, se ed in quanto applicabili, le disposizioni contenute nel Codice Penale Italiano, nella Legge 6 novembre 2012, n. 190 e nelle altre leggi nazionali</w:t>
      </w:r>
      <w:r w:rsidRPr="000064E2">
        <w:rPr>
          <w:bCs/>
        </w:rPr>
        <w:t xml:space="preserve"> applicabili, ivi incluso il Decreto Legislativo 8 giugno 2001, n. 231.</w:t>
      </w:r>
    </w:p>
    <w:p w14:paraId="6E549316" w14:textId="77777777" w:rsidR="00D7191F" w:rsidRPr="00E829F8" w:rsidRDefault="00D7191F" w:rsidP="00D7191F">
      <w:pPr>
        <w:keepNext/>
        <w:widowControl w:val="0"/>
        <w:spacing w:before="120" w:after="120"/>
        <w:jc w:val="both"/>
        <w:rPr>
          <w:bCs/>
        </w:rPr>
      </w:pPr>
      <w:r w:rsidRPr="00E829F8">
        <w:rPr>
          <w:bCs/>
        </w:rPr>
        <w:t>2. Inoltre:</w:t>
      </w:r>
    </w:p>
    <w:p w14:paraId="78503C1E" w14:textId="1BEDAFC0" w:rsidR="002103AD" w:rsidRPr="00E829F8" w:rsidRDefault="00D7191F" w:rsidP="00D7191F">
      <w:pPr>
        <w:keepNext/>
        <w:widowControl w:val="0"/>
        <w:spacing w:before="120" w:after="120"/>
        <w:jc w:val="both"/>
        <w:rPr>
          <w:bCs/>
        </w:rPr>
      </w:pPr>
      <w:r w:rsidRPr="00E829F8">
        <w:rPr>
          <w:bCs/>
        </w:rPr>
        <w:t>•</w:t>
      </w:r>
      <w:r w:rsidRPr="00E829F8">
        <w:rPr>
          <w:bCs/>
        </w:rPr>
        <w:tab/>
        <w:t>l’Università ha adottato: i) il Codice Etico</w:t>
      </w:r>
      <w:r w:rsidR="002C655B">
        <w:rPr>
          <w:bCs/>
        </w:rPr>
        <w:t xml:space="preserve"> e di </w:t>
      </w:r>
      <w:r w:rsidRPr="00E829F8">
        <w:rPr>
          <w:bCs/>
        </w:rPr>
        <w:t>Comportamento e i</w:t>
      </w:r>
      <w:r w:rsidR="002C655B">
        <w:rPr>
          <w:bCs/>
        </w:rPr>
        <w:t>i</w:t>
      </w:r>
      <w:r w:rsidRPr="00E829F8">
        <w:rPr>
          <w:bCs/>
        </w:rPr>
        <w:t xml:space="preserve">) il Piano Triennale </w:t>
      </w:r>
      <w:r w:rsidR="002C655B">
        <w:rPr>
          <w:bCs/>
        </w:rPr>
        <w:t>p</w:t>
      </w:r>
      <w:r w:rsidRPr="00E829F8">
        <w:rPr>
          <w:bCs/>
        </w:rPr>
        <w:t xml:space="preserve">er </w:t>
      </w:r>
      <w:r w:rsidR="002C655B">
        <w:rPr>
          <w:bCs/>
        </w:rPr>
        <w:t>l</w:t>
      </w:r>
      <w:r w:rsidRPr="00E829F8">
        <w:rPr>
          <w:bCs/>
        </w:rPr>
        <w:t xml:space="preserve">a Prevenzione della Corruzione e della Trasparenza - pubblicati sul sito dell'Università (consultabili agli indirizzi </w:t>
      </w:r>
      <w:r w:rsidR="002103AD" w:rsidRPr="002103AD">
        <w:rPr>
          <w:bCs/>
        </w:rPr>
        <w:t>https://www.unifi.it/sites/default/files/2025-03/codice_etico_e_di_comportamento_1.pdf</w:t>
      </w:r>
      <w:r w:rsidR="002103AD" w:rsidRPr="002103AD" w:rsidDel="002C655B">
        <w:rPr>
          <w:bCs/>
        </w:rPr>
        <w:t xml:space="preserve"> </w:t>
      </w:r>
      <w:r w:rsidR="002103AD">
        <w:rPr>
          <w:bCs/>
        </w:rPr>
        <w:t xml:space="preserve">e </w:t>
      </w:r>
      <w:r w:rsidR="002103AD" w:rsidRPr="002103AD">
        <w:rPr>
          <w:bCs/>
        </w:rPr>
        <w:t>https://amministrazionetrasparente.unifi.it/vp-9845-corruzione.html#piano_triennale_pct</w:t>
      </w:r>
      <w:r w:rsidR="002103AD">
        <w:rPr>
          <w:bCs/>
        </w:rPr>
        <w:t>)</w:t>
      </w:r>
    </w:p>
    <w:p w14:paraId="15D51DEA" w14:textId="77777777" w:rsidR="00D7191F" w:rsidRPr="00E829F8" w:rsidRDefault="00D7191F" w:rsidP="00D7191F">
      <w:pPr>
        <w:keepNext/>
        <w:widowControl w:val="0"/>
        <w:spacing w:before="120" w:after="120"/>
        <w:jc w:val="both"/>
        <w:rPr>
          <w:bCs/>
        </w:rPr>
      </w:pPr>
      <w:r w:rsidRPr="00E829F8">
        <w:rPr>
          <w:bCs/>
        </w:rPr>
        <w:t>•</w:t>
      </w:r>
      <w:r w:rsidRPr="00E829F8">
        <w:rPr>
          <w:bCs/>
        </w:rPr>
        <w:tab/>
      </w:r>
      <w:r w:rsidRPr="002103AD">
        <w:rPr>
          <w:bCs/>
          <w:highlight w:val="lightGray"/>
        </w:rPr>
        <w:t>il Committente ha adottato i) il “Modello 231”, in riferimento alla normativa vigente in materia di illecito amministrativo della persona giuridica dipendente da reato commesso da amministratori, dipendenti e/o collaboratori, (ii) il Codice Etico (consultabili sul sito http://www.xyz), (iii) [altro] (consultabili sul sito http://www.xyz).</w:t>
      </w:r>
    </w:p>
    <w:p w14:paraId="1113B838" w14:textId="77777777" w:rsidR="00D7191F" w:rsidRPr="00E829F8" w:rsidRDefault="00D7191F" w:rsidP="00D7191F">
      <w:pPr>
        <w:keepNext/>
        <w:widowControl w:val="0"/>
        <w:spacing w:before="120" w:after="120"/>
        <w:jc w:val="both"/>
        <w:rPr>
          <w:bCs/>
        </w:rPr>
      </w:pPr>
      <w:r w:rsidRPr="00E829F8">
        <w:rPr>
          <w:bCs/>
        </w:rPr>
        <w:t>3. Le Parti danno reciprocamente atto di impegnarsi al rispetto dei Codici di Comportamento e dei Codici Etici rispettivamente adottati.</w:t>
      </w:r>
    </w:p>
    <w:p w14:paraId="7DE8EC6C" w14:textId="59053839" w:rsidR="00E829F8" w:rsidRDefault="004E1282" w:rsidP="00D7191F">
      <w:pPr>
        <w:keepNext/>
        <w:widowControl w:val="0"/>
        <w:spacing w:before="120" w:after="120"/>
        <w:jc w:val="both"/>
        <w:rPr>
          <w:b/>
        </w:rPr>
      </w:pPr>
      <w:r w:rsidRPr="00F83605">
        <w:rPr>
          <w:b/>
        </w:rPr>
        <w:t>Art. 1</w:t>
      </w:r>
      <w:r w:rsidR="00BD3BEC" w:rsidRPr="00F83605">
        <w:rPr>
          <w:b/>
        </w:rPr>
        <w:t>6</w:t>
      </w:r>
      <w:r w:rsidRPr="00F83605">
        <w:rPr>
          <w:b/>
        </w:rPr>
        <w:t xml:space="preserve"> </w:t>
      </w:r>
      <w:r w:rsidR="00D7191F" w:rsidRPr="00F83605">
        <w:rPr>
          <w:b/>
        </w:rPr>
        <w:t>Controllo delle esportazioni di prodotti a duplice uso</w:t>
      </w:r>
    </w:p>
    <w:p w14:paraId="3D99566A" w14:textId="31A974BE" w:rsidR="00D7191F" w:rsidRPr="00E829F8" w:rsidRDefault="00D7191F" w:rsidP="00D7191F">
      <w:pPr>
        <w:keepNext/>
        <w:widowControl w:val="0"/>
        <w:spacing w:before="120" w:after="120"/>
        <w:jc w:val="both"/>
        <w:rPr>
          <w:bCs/>
        </w:rPr>
      </w:pPr>
      <w:r w:rsidRPr="00E829F8">
        <w:rPr>
          <w:bCs/>
        </w:rPr>
        <w:t>1. Entrambe le Parti si impegnano a rispettare le pertinenti normative sul controllo delle esportazioni (</w:t>
      </w:r>
      <w:hyperlink r:id="rId9" w:history="1">
        <w:r w:rsidR="0075588E" w:rsidRPr="00F83605">
          <w:rPr>
            <w:rStyle w:val="Collegamentoipertestuale"/>
            <w:bCs/>
          </w:rPr>
          <w:t>Regolamento UE</w:t>
        </w:r>
        <w:r w:rsidR="00F83605" w:rsidRPr="00F83605">
          <w:rPr>
            <w:rStyle w:val="Collegamentoipertestuale"/>
          </w:rPr>
          <w:t xml:space="preserve"> </w:t>
        </w:r>
        <w:r w:rsidR="00F83605" w:rsidRPr="00F83605">
          <w:rPr>
            <w:rStyle w:val="Collegamentoipertestuale"/>
            <w:bCs/>
          </w:rPr>
          <w:t>2021/821</w:t>
        </w:r>
      </w:hyperlink>
      <w:r w:rsidR="00F83605" w:rsidRPr="00F83605">
        <w:rPr>
          <w:bCs/>
        </w:rPr>
        <w:t xml:space="preserve"> del Parlamento europeo e del Consiglio del 20 maggio 2021 che istituisce un regime dell’Unione di controllo delle esportazioni, dell’intermediazione, dell’assistenza tecnica, del transito e del trasferimento di prodotti a duplice uso (rifusione)</w:t>
      </w:r>
      <w:r w:rsidR="00F83605">
        <w:rPr>
          <w:bCs/>
        </w:rPr>
        <w:t>)</w:t>
      </w:r>
      <w:r w:rsidRPr="00E829F8">
        <w:rPr>
          <w:bCs/>
        </w:rPr>
        <w:t>).</w:t>
      </w:r>
    </w:p>
    <w:p w14:paraId="3E950117" w14:textId="2EC51287" w:rsidR="00D7191F" w:rsidRPr="00E829F8" w:rsidRDefault="00D7191F" w:rsidP="00D7191F">
      <w:pPr>
        <w:keepNext/>
        <w:widowControl w:val="0"/>
        <w:spacing w:before="120" w:after="120"/>
        <w:jc w:val="both"/>
        <w:rPr>
          <w:bCs/>
        </w:rPr>
      </w:pPr>
      <w:r w:rsidRPr="00E829F8">
        <w:rPr>
          <w:bCs/>
        </w:rPr>
        <w:t xml:space="preserve">2. Una Parte sarà esonerata dall'eseguire gli obblighi stabiliti nel presente contratto </w:t>
      </w:r>
      <w:r w:rsidR="00914BC5">
        <w:rPr>
          <w:bCs/>
        </w:rPr>
        <w:t xml:space="preserve">qualora </w:t>
      </w:r>
      <w:r w:rsidR="0072304C">
        <w:rPr>
          <w:bCs/>
        </w:rPr>
        <w:t>l’esecuzione de</w:t>
      </w:r>
      <w:r w:rsidR="00914BC5">
        <w:rPr>
          <w:bCs/>
        </w:rPr>
        <w:t xml:space="preserve">gli stessi obblighi sia </w:t>
      </w:r>
      <w:r w:rsidR="0072304C">
        <w:rPr>
          <w:bCs/>
        </w:rPr>
        <w:t xml:space="preserve">impedita dal rispetto </w:t>
      </w:r>
      <w:r w:rsidR="00914BC5">
        <w:rPr>
          <w:bCs/>
        </w:rPr>
        <w:t>d</w:t>
      </w:r>
      <w:r w:rsidR="0072304C">
        <w:rPr>
          <w:bCs/>
        </w:rPr>
        <w:t>e</w:t>
      </w:r>
      <w:r w:rsidR="00914BC5">
        <w:rPr>
          <w:bCs/>
        </w:rPr>
        <w:t>lla normativa</w:t>
      </w:r>
      <w:r w:rsidRPr="00E829F8">
        <w:rPr>
          <w:bCs/>
        </w:rPr>
        <w:t xml:space="preserve"> esistent</w:t>
      </w:r>
      <w:r w:rsidR="0072304C">
        <w:rPr>
          <w:bCs/>
        </w:rPr>
        <w:t>e</w:t>
      </w:r>
      <w:r w:rsidRPr="00E829F8">
        <w:rPr>
          <w:bCs/>
        </w:rPr>
        <w:t xml:space="preserve"> sul controllo delle esportazioni, da sanzioni commerciali o finanziarie o da embarghi</w:t>
      </w:r>
      <w:r w:rsidR="0072304C">
        <w:rPr>
          <w:bCs/>
        </w:rPr>
        <w:t>,</w:t>
      </w:r>
      <w:r w:rsidRPr="00E829F8">
        <w:rPr>
          <w:bCs/>
        </w:rPr>
        <w:t xml:space="preserve"> e non è responsabile di tale inadempimento.</w:t>
      </w:r>
    </w:p>
    <w:p w14:paraId="7557AE5D" w14:textId="385A98AC" w:rsidR="00D7191F" w:rsidRPr="00E829F8" w:rsidRDefault="00D7191F" w:rsidP="00D7191F">
      <w:pPr>
        <w:keepNext/>
        <w:widowControl w:val="0"/>
        <w:spacing w:before="120" w:after="120"/>
        <w:jc w:val="both"/>
        <w:rPr>
          <w:bCs/>
        </w:rPr>
      </w:pPr>
      <w:r w:rsidRPr="00E829F8">
        <w:rPr>
          <w:bCs/>
        </w:rPr>
        <w:t xml:space="preserve">3. Le Parti si assisteranno reciprocamente nell'ottenimento delle informazioni, dei documenti </w:t>
      </w:r>
      <w:r w:rsidRPr="00E829F8">
        <w:rPr>
          <w:bCs/>
        </w:rPr>
        <w:lastRenderedPageBreak/>
        <w:t xml:space="preserve">e delle dichiarazioni di uso finale </w:t>
      </w:r>
      <w:r w:rsidR="0075588E">
        <w:rPr>
          <w:bCs/>
        </w:rPr>
        <w:t xml:space="preserve">dell’oggetto della </w:t>
      </w:r>
      <w:r w:rsidR="008B419F">
        <w:rPr>
          <w:bCs/>
        </w:rPr>
        <w:t>Consulenza</w:t>
      </w:r>
      <w:r w:rsidR="0075588E">
        <w:rPr>
          <w:bCs/>
        </w:rPr>
        <w:t xml:space="preserve"> </w:t>
      </w:r>
      <w:r w:rsidRPr="00E829F8">
        <w:rPr>
          <w:bCs/>
        </w:rPr>
        <w:t>necessari per l'esame e il rispetto delle norme applicabili sul controllo delle esportazioni.</w:t>
      </w:r>
    </w:p>
    <w:p w14:paraId="79A7CFB9" w14:textId="069FC43F" w:rsidR="00613F1E" w:rsidRPr="00E829F8" w:rsidRDefault="002103AD" w:rsidP="00D7191F">
      <w:pPr>
        <w:keepNext/>
        <w:widowControl w:val="0"/>
        <w:spacing w:before="120" w:after="120"/>
        <w:jc w:val="both"/>
        <w:rPr>
          <w:bCs/>
        </w:rPr>
      </w:pPr>
      <w:r>
        <w:rPr>
          <w:bCs/>
        </w:rPr>
        <w:t>4</w:t>
      </w:r>
      <w:r w:rsidR="00D7191F" w:rsidRPr="00E829F8">
        <w:rPr>
          <w:bCs/>
        </w:rPr>
        <w:t xml:space="preserve">. </w:t>
      </w:r>
      <w:r w:rsidR="0072304C">
        <w:rPr>
          <w:bCs/>
        </w:rPr>
        <w:t>L’</w:t>
      </w:r>
      <w:r w:rsidR="00DF46FD">
        <w:rPr>
          <w:bCs/>
        </w:rPr>
        <w:t>Università</w:t>
      </w:r>
      <w:r w:rsidR="0072304C">
        <w:rPr>
          <w:bCs/>
        </w:rPr>
        <w:t xml:space="preserve"> </w:t>
      </w:r>
      <w:r w:rsidR="00D7191F" w:rsidRPr="00E829F8">
        <w:rPr>
          <w:bCs/>
        </w:rPr>
        <w:t xml:space="preserve">non è responsabile dell’uso e della successiva esportazione che la </w:t>
      </w:r>
      <w:r w:rsidR="00516B0C" w:rsidRPr="00E829F8">
        <w:rPr>
          <w:bCs/>
        </w:rPr>
        <w:t>P</w:t>
      </w:r>
      <w:r w:rsidR="00D7191F" w:rsidRPr="00E829F8">
        <w:rPr>
          <w:bCs/>
        </w:rPr>
        <w:t>arte ricevente farà dei prodotti e delle informazioni fornite in adempimento del presente Contratto.</w:t>
      </w:r>
    </w:p>
    <w:p w14:paraId="51D141D6" w14:textId="25F0DB61" w:rsidR="008776B9" w:rsidRPr="00CD6B31" w:rsidRDefault="00613F1E" w:rsidP="008776B9">
      <w:pPr>
        <w:rPr>
          <w:bCs/>
        </w:rPr>
      </w:pPr>
      <w:r w:rsidRPr="00E829F8">
        <w:rPr>
          <w:b/>
        </w:rPr>
        <w:t>Art. 1</w:t>
      </w:r>
      <w:r w:rsidR="00BD3BEC">
        <w:rPr>
          <w:b/>
        </w:rPr>
        <w:t>7</w:t>
      </w:r>
      <w:r w:rsidRPr="00E829F8">
        <w:rPr>
          <w:b/>
        </w:rPr>
        <w:t xml:space="preserve"> </w:t>
      </w:r>
      <w:r w:rsidR="008776B9" w:rsidRPr="00E829F8">
        <w:rPr>
          <w:b/>
        </w:rPr>
        <w:t>Uso del logo delle Parti</w:t>
      </w:r>
    </w:p>
    <w:p w14:paraId="14A760C4" w14:textId="1694A8CA" w:rsidR="008776B9" w:rsidRPr="000064E2" w:rsidRDefault="008776B9" w:rsidP="000A6EDA">
      <w:pPr>
        <w:jc w:val="both"/>
        <w:rPr>
          <w:bCs/>
        </w:rPr>
      </w:pPr>
      <w:r w:rsidRPr="009F5B5C">
        <w:rPr>
          <w:bCs/>
        </w:rPr>
        <w:t>1. Le Parti convengono che ciascuna Parte non potrà utilizzare il marchi</w:t>
      </w:r>
      <w:r w:rsidR="00871B94">
        <w:rPr>
          <w:bCs/>
        </w:rPr>
        <w:t>o o parte di esso</w:t>
      </w:r>
      <w:r w:rsidRPr="009F5B5C">
        <w:rPr>
          <w:bCs/>
        </w:rPr>
        <w:t xml:space="preserve"> dell'altra Parte per scopi commerciali, promozionali o pubblicitari senza il preventivo consenso scritto ed espresso dell'altra Parte.  </w:t>
      </w:r>
    </w:p>
    <w:p w14:paraId="7437ED5B" w14:textId="77777777" w:rsidR="008776B9" w:rsidRPr="000064E2" w:rsidRDefault="008776B9" w:rsidP="000A6EDA">
      <w:pPr>
        <w:jc w:val="both"/>
        <w:rPr>
          <w:bCs/>
        </w:rPr>
      </w:pPr>
    </w:p>
    <w:p w14:paraId="1ADFAFDA" w14:textId="384D6550" w:rsidR="00BF3AF4" w:rsidRDefault="008776B9" w:rsidP="00BF3AF4">
      <w:pPr>
        <w:jc w:val="both"/>
        <w:rPr>
          <w:bCs/>
        </w:rPr>
      </w:pPr>
      <w:r w:rsidRPr="00E829F8">
        <w:rPr>
          <w:bCs/>
        </w:rPr>
        <w:t xml:space="preserve">2. </w:t>
      </w:r>
      <w:r w:rsidR="00BF3AF4" w:rsidRPr="00BF3AF4">
        <w:rPr>
          <w:bCs/>
        </w:rPr>
        <w:t>Sono fatti salvi gli usi liberi di legge, ex art. 21</w:t>
      </w:r>
      <w:r w:rsidR="00BF3AF4">
        <w:rPr>
          <w:bCs/>
        </w:rPr>
        <w:t xml:space="preserve"> </w:t>
      </w:r>
      <w:r w:rsidR="00BF3AF4" w:rsidRPr="00BF3AF4">
        <w:rPr>
          <w:bCs/>
        </w:rPr>
        <w:t>del D. Lgs. n. 30/2005, della sola</w:t>
      </w:r>
      <w:r w:rsidR="00BF3AF4">
        <w:rPr>
          <w:bCs/>
        </w:rPr>
        <w:t xml:space="preserve"> </w:t>
      </w:r>
      <w:r w:rsidR="00BF3AF4" w:rsidRPr="00BF3AF4">
        <w:rPr>
          <w:bCs/>
        </w:rPr>
        <w:t>denominazione (escluso qualsiasi utilizzo</w:t>
      </w:r>
      <w:r w:rsidR="00BF3AF4">
        <w:rPr>
          <w:bCs/>
        </w:rPr>
        <w:t xml:space="preserve"> </w:t>
      </w:r>
      <w:r w:rsidR="00BF3AF4" w:rsidRPr="00BF3AF4">
        <w:rPr>
          <w:bCs/>
        </w:rPr>
        <w:t>quindi della parte figurativa/logo), in funzione</w:t>
      </w:r>
      <w:r w:rsidR="00BF3AF4">
        <w:rPr>
          <w:bCs/>
        </w:rPr>
        <w:t xml:space="preserve"> </w:t>
      </w:r>
      <w:r w:rsidR="00BF3AF4" w:rsidRPr="00BF3AF4">
        <w:rPr>
          <w:bCs/>
        </w:rPr>
        <w:t>descrittiva, purché resa in forma veritiera e</w:t>
      </w:r>
      <w:r w:rsidR="00BF3AF4">
        <w:rPr>
          <w:bCs/>
        </w:rPr>
        <w:t xml:space="preserve"> </w:t>
      </w:r>
      <w:r w:rsidR="00BF3AF4" w:rsidRPr="00BF3AF4">
        <w:rPr>
          <w:bCs/>
        </w:rPr>
        <w:t>corretta, con obbligo in ogni caso di</w:t>
      </w:r>
      <w:r w:rsidR="00BF3AF4">
        <w:rPr>
          <w:bCs/>
        </w:rPr>
        <w:t xml:space="preserve"> </w:t>
      </w:r>
      <w:r w:rsidR="00BF3AF4" w:rsidRPr="00BF3AF4">
        <w:rPr>
          <w:bCs/>
        </w:rPr>
        <w:t>comunicazione preliminare, e comunque</w:t>
      </w:r>
      <w:r w:rsidR="00BF3AF4">
        <w:rPr>
          <w:bCs/>
        </w:rPr>
        <w:t xml:space="preserve"> </w:t>
      </w:r>
      <w:r w:rsidR="00BF3AF4" w:rsidRPr="00BF3AF4">
        <w:rPr>
          <w:bCs/>
        </w:rPr>
        <w:t>prima di ogni azione, all’Università.</w:t>
      </w:r>
    </w:p>
    <w:p w14:paraId="058BA39C" w14:textId="77777777" w:rsidR="00BF3AF4" w:rsidRDefault="00BF3AF4" w:rsidP="00871B94">
      <w:pPr>
        <w:jc w:val="both"/>
        <w:rPr>
          <w:bCs/>
        </w:rPr>
      </w:pPr>
    </w:p>
    <w:p w14:paraId="1E5593BF" w14:textId="14B91A24" w:rsidR="008776B9" w:rsidRPr="00CD6B31" w:rsidRDefault="00DC641A" w:rsidP="00871B94">
      <w:pPr>
        <w:jc w:val="both"/>
        <w:rPr>
          <w:bCs/>
        </w:rPr>
      </w:pPr>
      <w:r>
        <w:rPr>
          <w:bCs/>
        </w:rPr>
        <w:t>3</w:t>
      </w:r>
      <w:r w:rsidR="00BF3AF4">
        <w:rPr>
          <w:bCs/>
        </w:rPr>
        <w:t xml:space="preserve">. </w:t>
      </w:r>
      <w:r w:rsidR="008776B9" w:rsidRPr="00E829F8">
        <w:rPr>
          <w:bCs/>
        </w:rPr>
        <w:t xml:space="preserve">La presente clausola resterà in vigore per tutta la durata del presente Contratto e anche successivamente alla sua risoluzione, fino a quando i diritti relativi al logo rimarranno validi.  </w:t>
      </w:r>
    </w:p>
    <w:p w14:paraId="326CE9CF" w14:textId="01C565E1" w:rsidR="008176A1" w:rsidRPr="00CD6B31" w:rsidRDefault="000A6EDA">
      <w:pPr>
        <w:keepNext/>
        <w:widowControl w:val="0"/>
        <w:spacing w:before="120" w:after="120"/>
        <w:jc w:val="both"/>
        <w:rPr>
          <w:b/>
        </w:rPr>
      </w:pPr>
      <w:r w:rsidRPr="00CD6B31">
        <w:rPr>
          <w:b/>
        </w:rPr>
        <w:t>Art. 1</w:t>
      </w:r>
      <w:r w:rsidR="00BD3BEC">
        <w:rPr>
          <w:b/>
        </w:rPr>
        <w:t>8</w:t>
      </w:r>
      <w:r w:rsidRPr="00CD6B31">
        <w:rPr>
          <w:b/>
        </w:rPr>
        <w:t xml:space="preserve"> </w:t>
      </w:r>
      <w:r w:rsidR="00653E83" w:rsidRPr="00CD6B31">
        <w:rPr>
          <w:b/>
        </w:rPr>
        <w:t>Legge applicabile e Foro competente</w:t>
      </w:r>
    </w:p>
    <w:p w14:paraId="326CE9D0" w14:textId="3C6CF782" w:rsidR="008176A1" w:rsidRPr="00CD6B31" w:rsidRDefault="00653E83">
      <w:pPr>
        <w:keepNext/>
        <w:widowControl w:val="0"/>
        <w:spacing w:before="120" w:after="120"/>
        <w:jc w:val="both"/>
      </w:pPr>
      <w:r w:rsidRPr="00CD6B31">
        <w:t xml:space="preserve">1. La legge applicabile al presente </w:t>
      </w:r>
      <w:r w:rsidR="004D2FC2" w:rsidRPr="00CD6B31">
        <w:t xml:space="preserve">Contratto </w:t>
      </w:r>
      <w:r w:rsidRPr="00CD6B31">
        <w:t>è quella italiana.</w:t>
      </w:r>
    </w:p>
    <w:p w14:paraId="326CE9D1" w14:textId="1E89945F" w:rsidR="008176A1" w:rsidRPr="00CD6B31" w:rsidRDefault="00653E83">
      <w:pPr>
        <w:keepNext/>
        <w:widowControl w:val="0"/>
        <w:spacing w:before="120" w:after="120"/>
        <w:jc w:val="both"/>
        <w:rPr>
          <w:b/>
        </w:rPr>
      </w:pPr>
      <w:r w:rsidRPr="00CD6B31">
        <w:t xml:space="preserve">2. Tutte le eventuali controversie connesse all’esecuzione del presente </w:t>
      </w:r>
      <w:r w:rsidR="004D2FC2" w:rsidRPr="00CD6B31">
        <w:t>Contratto</w:t>
      </w:r>
      <w:r w:rsidRPr="00CD6B31">
        <w:t>, se non risolte in via amichevole, saranno di competenza esclusiva del Tribunale di</w:t>
      </w:r>
      <w:r w:rsidR="00DD6184" w:rsidRPr="00CD6B31">
        <w:t xml:space="preserve"> </w:t>
      </w:r>
      <w:r w:rsidR="00E608E0" w:rsidRPr="00CD6B31">
        <w:t>Firenze</w:t>
      </w:r>
      <w:r w:rsidR="00F01C2A" w:rsidRPr="00E829F8">
        <w:rPr>
          <w:rFonts w:cstheme="minorHAnsi"/>
        </w:rPr>
        <w:t>.</w:t>
      </w:r>
    </w:p>
    <w:p w14:paraId="326CE9D2" w14:textId="576192AC" w:rsidR="008176A1" w:rsidRPr="000F51AA" w:rsidRDefault="00653E83">
      <w:pPr>
        <w:spacing w:before="120" w:after="120"/>
        <w:jc w:val="both"/>
        <w:rPr>
          <w:b/>
        </w:rPr>
      </w:pPr>
      <w:r w:rsidRPr="00CD6B31">
        <w:rPr>
          <w:b/>
        </w:rPr>
        <w:t>Art. 1</w:t>
      </w:r>
      <w:r w:rsidR="00BD3BEC">
        <w:rPr>
          <w:b/>
        </w:rPr>
        <w:t>9</w:t>
      </w:r>
      <w:r w:rsidRPr="009F5B5C">
        <w:rPr>
          <w:b/>
        </w:rPr>
        <w:t xml:space="preserve"> Registrazione e spese contrattuali</w:t>
      </w:r>
    </w:p>
    <w:p w14:paraId="326CE9D3" w14:textId="6BC2EF08" w:rsidR="008176A1" w:rsidRPr="00E829F8" w:rsidRDefault="00653E83">
      <w:pPr>
        <w:spacing w:before="120" w:after="120"/>
        <w:jc w:val="both"/>
      </w:pPr>
      <w:r w:rsidRPr="000064E2">
        <w:t xml:space="preserve">1. Il </w:t>
      </w:r>
      <w:r w:rsidR="004D2FC2" w:rsidRPr="000064E2">
        <w:t>Contratto</w:t>
      </w:r>
      <w:r w:rsidRPr="00E829F8">
        <w:t>, stipulato sotto forma di scrittura privata non autenticata, poiché regola prestazioni soggette all’imposta sul valore aggiunto, è soggetto, ai sensi dell’art. 5 del D.P.R. 26/04/1986 n. 131 e successive modifiche, a registrazione fiscale in caso d’uso, con applicazione dell’imposta di registro in misura fissa, ai sensi dell’art. 40 del precitato D.P.R. La P</w:t>
      </w:r>
      <w:r w:rsidR="005C5420" w:rsidRPr="00E829F8">
        <w:t>arte</w:t>
      </w:r>
      <w:r w:rsidRPr="00E829F8">
        <w:t xml:space="preserve"> che richieda la registrazione ne sopporterà le spese.</w:t>
      </w:r>
    </w:p>
    <w:p w14:paraId="326CE9D4" w14:textId="4B227C0C" w:rsidR="008176A1" w:rsidRPr="00E829F8" w:rsidRDefault="00653E83">
      <w:pPr>
        <w:spacing w:before="120" w:after="120"/>
        <w:jc w:val="both"/>
      </w:pPr>
      <w:r w:rsidRPr="00E829F8">
        <w:t xml:space="preserve">2. Saranno a carico del </w:t>
      </w:r>
      <w:r w:rsidR="004D2FC2" w:rsidRPr="00E829F8">
        <w:t xml:space="preserve">Committente </w:t>
      </w:r>
      <w:r w:rsidRPr="00E829F8">
        <w:t xml:space="preserve">tutte le altre imposte e tasse, quali le spese di bollo, derivanti a norma di legge dal </w:t>
      </w:r>
      <w:r w:rsidR="004D2FC2" w:rsidRPr="00E829F8">
        <w:t>Contratto</w:t>
      </w:r>
      <w:r w:rsidRPr="00E829F8">
        <w:t>.</w:t>
      </w:r>
    </w:p>
    <w:p w14:paraId="5CFE37B7" w14:textId="7D78D429" w:rsidR="00603076" w:rsidRDefault="00653E83">
      <w:pPr>
        <w:spacing w:before="120" w:after="120"/>
        <w:jc w:val="both"/>
        <w:rPr>
          <w:b/>
        </w:rPr>
      </w:pPr>
      <w:r w:rsidRPr="00E829F8">
        <w:rPr>
          <w:b/>
        </w:rPr>
        <w:t xml:space="preserve">Art. </w:t>
      </w:r>
      <w:r w:rsidR="00BD3BEC">
        <w:rPr>
          <w:b/>
        </w:rPr>
        <w:t>20</w:t>
      </w:r>
      <w:r w:rsidRPr="00E829F8">
        <w:rPr>
          <w:b/>
        </w:rPr>
        <w:t xml:space="preserve"> </w:t>
      </w:r>
      <w:r w:rsidR="00603076" w:rsidRPr="00603076">
        <w:rPr>
          <w:b/>
        </w:rPr>
        <w:t>Comunicazioni</w:t>
      </w:r>
    </w:p>
    <w:p w14:paraId="7B6DD15E" w14:textId="14D256E2" w:rsidR="00603076" w:rsidRDefault="001A4B63">
      <w:pPr>
        <w:spacing w:before="120" w:after="120"/>
        <w:jc w:val="both"/>
        <w:rPr>
          <w:bCs/>
        </w:rPr>
      </w:pPr>
      <w:r>
        <w:rPr>
          <w:bCs/>
        </w:rPr>
        <w:t xml:space="preserve">1. </w:t>
      </w:r>
      <w:r w:rsidRPr="001A4B63">
        <w:rPr>
          <w:bCs/>
        </w:rPr>
        <w:t xml:space="preserve">Tutte le comunicazioni previste o richieste dal presente Contratto saranno effettuate mediante raccomandata A.R. e/o </w:t>
      </w:r>
      <w:proofErr w:type="spellStart"/>
      <w:r w:rsidRPr="001A4B63">
        <w:rPr>
          <w:bCs/>
        </w:rPr>
        <w:t>pec</w:t>
      </w:r>
      <w:proofErr w:type="spellEnd"/>
      <w:r w:rsidRPr="001A4B63">
        <w:rPr>
          <w:bCs/>
        </w:rPr>
        <w:t xml:space="preserve"> ai </w:t>
      </w:r>
      <w:r w:rsidR="002103AD" w:rsidRPr="001A4B63">
        <w:rPr>
          <w:bCs/>
        </w:rPr>
        <w:t>sottoindicati</w:t>
      </w:r>
      <w:r w:rsidRPr="001A4B63">
        <w:rPr>
          <w:bCs/>
        </w:rPr>
        <w:t xml:space="preserve"> indirizzi:</w:t>
      </w:r>
    </w:p>
    <w:p w14:paraId="450FE926" w14:textId="77777777" w:rsidR="001A4B63" w:rsidRPr="001A4B63" w:rsidRDefault="001A4B63" w:rsidP="001A4B63">
      <w:pPr>
        <w:spacing w:before="120" w:after="120"/>
        <w:jc w:val="both"/>
        <w:rPr>
          <w:b/>
        </w:rPr>
      </w:pPr>
      <w:r w:rsidRPr="001A4B63">
        <w:rPr>
          <w:b/>
        </w:rPr>
        <w:t>[●]:</w:t>
      </w:r>
    </w:p>
    <w:p w14:paraId="0E702E79" w14:textId="77777777" w:rsidR="001A4B63" w:rsidRPr="001A4B63" w:rsidRDefault="001A4B63" w:rsidP="001A4B63">
      <w:pPr>
        <w:spacing w:before="120" w:after="120"/>
        <w:jc w:val="both"/>
        <w:rPr>
          <w:bCs/>
        </w:rPr>
      </w:pPr>
      <w:r w:rsidRPr="001A4B63">
        <w:rPr>
          <w:bCs/>
        </w:rPr>
        <w:t>[●],</w:t>
      </w:r>
    </w:p>
    <w:p w14:paraId="00B39F5E" w14:textId="77777777" w:rsidR="001A4B63" w:rsidRPr="001A4B63" w:rsidRDefault="001A4B63" w:rsidP="001A4B63">
      <w:pPr>
        <w:spacing w:before="120" w:after="120"/>
        <w:jc w:val="both"/>
        <w:rPr>
          <w:bCs/>
        </w:rPr>
      </w:pPr>
      <w:r w:rsidRPr="001A4B63">
        <w:rPr>
          <w:bCs/>
        </w:rPr>
        <w:t>Via [●] - [●], [●] ([●])</w:t>
      </w:r>
    </w:p>
    <w:p w14:paraId="05F59099" w14:textId="77777777" w:rsidR="001A4B63" w:rsidRPr="001A4B63" w:rsidRDefault="001A4B63" w:rsidP="001A4B63">
      <w:pPr>
        <w:spacing w:before="120" w:after="120"/>
        <w:jc w:val="both"/>
        <w:rPr>
          <w:bCs/>
        </w:rPr>
      </w:pPr>
      <w:r w:rsidRPr="001A4B63">
        <w:rPr>
          <w:bCs/>
        </w:rPr>
        <w:t xml:space="preserve">Tel.: +39 [●] </w:t>
      </w:r>
    </w:p>
    <w:p w14:paraId="38B900F2" w14:textId="77777777" w:rsidR="001A4B63" w:rsidRPr="001A4B63" w:rsidRDefault="001A4B63" w:rsidP="001A4B63">
      <w:pPr>
        <w:spacing w:before="120" w:after="120"/>
        <w:jc w:val="both"/>
        <w:rPr>
          <w:bCs/>
        </w:rPr>
      </w:pPr>
      <w:r w:rsidRPr="001A4B63">
        <w:rPr>
          <w:bCs/>
        </w:rPr>
        <w:t xml:space="preserve">Mail: [●]  </w:t>
      </w:r>
    </w:p>
    <w:p w14:paraId="2C660E34" w14:textId="77777777" w:rsidR="001A4B63" w:rsidRPr="001A4B63" w:rsidRDefault="001A4B63" w:rsidP="001A4B63">
      <w:pPr>
        <w:spacing w:before="120" w:after="120"/>
        <w:jc w:val="both"/>
        <w:rPr>
          <w:bCs/>
        </w:rPr>
      </w:pPr>
      <w:r w:rsidRPr="001A4B63">
        <w:rPr>
          <w:bCs/>
        </w:rPr>
        <w:t xml:space="preserve">PEC: [●]  </w:t>
      </w:r>
    </w:p>
    <w:p w14:paraId="623BA3A6" w14:textId="0C14C7B2" w:rsidR="001A4B63" w:rsidRPr="001A4B63" w:rsidRDefault="001A4B63" w:rsidP="001A4B63">
      <w:pPr>
        <w:spacing w:before="120" w:after="120"/>
        <w:jc w:val="both"/>
        <w:rPr>
          <w:b/>
        </w:rPr>
      </w:pPr>
      <w:r w:rsidRPr="001A4B63">
        <w:rPr>
          <w:b/>
        </w:rPr>
        <w:t xml:space="preserve">UNIVERSITÀ DEGLI STUDI DI FIRENZE – DIPARTIMENTO </w:t>
      </w:r>
      <w:r w:rsidR="00383A58">
        <w:rPr>
          <w:b/>
        </w:rPr>
        <w:t xml:space="preserve">/ CENTRO </w:t>
      </w:r>
      <w:r w:rsidRPr="001A4B63">
        <w:rPr>
          <w:b/>
        </w:rPr>
        <w:t>[●]:</w:t>
      </w:r>
    </w:p>
    <w:p w14:paraId="25021171" w14:textId="54BA940A" w:rsidR="001A4B63" w:rsidRPr="001A4B63" w:rsidRDefault="001A4B63" w:rsidP="001A4B63">
      <w:pPr>
        <w:spacing w:before="120" w:after="120"/>
        <w:jc w:val="both"/>
        <w:rPr>
          <w:bCs/>
        </w:rPr>
      </w:pPr>
      <w:r>
        <w:rPr>
          <w:bCs/>
        </w:rPr>
        <w:t>[</w:t>
      </w:r>
      <w:r w:rsidRPr="001A4B63">
        <w:rPr>
          <w:bCs/>
          <w:highlight w:val="lightGray"/>
        </w:rPr>
        <w:t xml:space="preserve">SIGLA </w:t>
      </w:r>
      <w:r w:rsidRPr="009923AF">
        <w:rPr>
          <w:bCs/>
          <w:highlight w:val="lightGray"/>
        </w:rPr>
        <w:t>DIPARTIMENTO</w:t>
      </w:r>
      <w:r w:rsidR="009923AF" w:rsidRPr="009923AF">
        <w:rPr>
          <w:bCs/>
          <w:highlight w:val="lightGray"/>
        </w:rPr>
        <w:t xml:space="preserve"> / CENTRO</w:t>
      </w:r>
      <w:r>
        <w:rPr>
          <w:bCs/>
        </w:rPr>
        <w:t>]</w:t>
      </w:r>
    </w:p>
    <w:p w14:paraId="5CBD9B46" w14:textId="77777777" w:rsidR="001A4B63" w:rsidRPr="001A4B63" w:rsidRDefault="001A4B63" w:rsidP="001A4B63">
      <w:pPr>
        <w:spacing w:before="120" w:after="120"/>
        <w:jc w:val="both"/>
        <w:rPr>
          <w:bCs/>
        </w:rPr>
      </w:pPr>
      <w:r w:rsidRPr="001A4B63">
        <w:rPr>
          <w:bCs/>
        </w:rPr>
        <w:lastRenderedPageBreak/>
        <w:t>Via [●] - [●], [●] ([●])</w:t>
      </w:r>
    </w:p>
    <w:p w14:paraId="70FAA332" w14:textId="77777777" w:rsidR="001A4B63" w:rsidRPr="001A4B63" w:rsidRDefault="001A4B63" w:rsidP="001A4B63">
      <w:pPr>
        <w:spacing w:before="120" w:after="120"/>
        <w:jc w:val="both"/>
        <w:rPr>
          <w:bCs/>
        </w:rPr>
      </w:pPr>
      <w:r w:rsidRPr="001A4B63">
        <w:rPr>
          <w:bCs/>
        </w:rPr>
        <w:t xml:space="preserve">Tel.: +39 [●] </w:t>
      </w:r>
    </w:p>
    <w:p w14:paraId="5A539C0A" w14:textId="77777777" w:rsidR="001A4B63" w:rsidRPr="001A4B63" w:rsidRDefault="001A4B63" w:rsidP="001A4B63">
      <w:pPr>
        <w:spacing w:before="120" w:after="120"/>
        <w:jc w:val="both"/>
        <w:rPr>
          <w:bCs/>
        </w:rPr>
      </w:pPr>
      <w:r w:rsidRPr="001A4B63">
        <w:rPr>
          <w:bCs/>
        </w:rPr>
        <w:t xml:space="preserve">Mail: [●]  </w:t>
      </w:r>
    </w:p>
    <w:p w14:paraId="5496149B" w14:textId="77777777" w:rsidR="001A4B63" w:rsidRPr="001A4B63" w:rsidRDefault="001A4B63" w:rsidP="001A4B63">
      <w:pPr>
        <w:spacing w:before="120" w:after="120"/>
        <w:jc w:val="both"/>
        <w:rPr>
          <w:bCs/>
        </w:rPr>
      </w:pPr>
      <w:r w:rsidRPr="001A4B63">
        <w:rPr>
          <w:bCs/>
        </w:rPr>
        <w:t xml:space="preserve">PEC: [●]  </w:t>
      </w:r>
    </w:p>
    <w:p w14:paraId="326CE9D9" w14:textId="2DCB6B7C" w:rsidR="008176A1" w:rsidRPr="00CD6B31" w:rsidRDefault="00603076">
      <w:pPr>
        <w:spacing w:before="120" w:after="120"/>
        <w:jc w:val="both"/>
        <w:rPr>
          <w:b/>
        </w:rPr>
      </w:pPr>
      <w:r>
        <w:rPr>
          <w:b/>
        </w:rPr>
        <w:t>Art. 2</w:t>
      </w:r>
      <w:r w:rsidR="00BD3BEC">
        <w:rPr>
          <w:b/>
        </w:rPr>
        <w:t>1</w:t>
      </w:r>
      <w:r>
        <w:rPr>
          <w:b/>
        </w:rPr>
        <w:t xml:space="preserve"> </w:t>
      </w:r>
      <w:r w:rsidR="00653E83" w:rsidRPr="00E829F8">
        <w:rPr>
          <w:b/>
        </w:rPr>
        <w:t>Disposizioni generali</w:t>
      </w:r>
    </w:p>
    <w:p w14:paraId="326CE9DA" w14:textId="0F2C3067" w:rsidR="008176A1" w:rsidRPr="00E829F8" w:rsidRDefault="00653E83">
      <w:pPr>
        <w:spacing w:before="120" w:after="120"/>
        <w:jc w:val="both"/>
      </w:pPr>
      <w:r w:rsidRPr="00CD6B31">
        <w:t xml:space="preserve">1. Il </w:t>
      </w:r>
      <w:r w:rsidR="004D2FC2" w:rsidRPr="00CD6B31">
        <w:t xml:space="preserve">Contratto </w:t>
      </w:r>
      <w:r w:rsidRPr="009F5B5C">
        <w:t xml:space="preserve">costituisce manifestazione integrale delle intese raggiunte dalle </w:t>
      </w:r>
      <w:r w:rsidR="004D2FC2" w:rsidRPr="009F5B5C">
        <w:t xml:space="preserve">Parti </w:t>
      </w:r>
      <w:r w:rsidRPr="000F51AA">
        <w:t xml:space="preserve">in riferimento alla regolamentazione della proprietà del </w:t>
      </w:r>
      <w:proofErr w:type="spellStart"/>
      <w:r w:rsidR="004D2FC2" w:rsidRPr="000064E2">
        <w:t>Foreground</w:t>
      </w:r>
      <w:proofErr w:type="spellEnd"/>
      <w:r w:rsidR="004D2FC2" w:rsidRPr="000064E2">
        <w:t xml:space="preserve"> </w:t>
      </w:r>
      <w:r w:rsidRPr="00E829F8">
        <w:t>e delle procedure di protezione di esso e supera tutti i contratti, accordi e/o intese, scritti ovvero orali</w:t>
      </w:r>
      <w:r w:rsidR="00923B4A" w:rsidRPr="00E829F8">
        <w:t xml:space="preserve">, </w:t>
      </w:r>
      <w:r w:rsidRPr="00E829F8">
        <w:t>precedentemente conclusi e/o raggiunti dalle P</w:t>
      </w:r>
      <w:r w:rsidR="00316A11" w:rsidRPr="00E829F8">
        <w:t>arti</w:t>
      </w:r>
      <w:r w:rsidRPr="00E829F8">
        <w:t xml:space="preserve"> aventi il medesimo oggetto.</w:t>
      </w:r>
    </w:p>
    <w:p w14:paraId="326CE9DB" w14:textId="60D031AF" w:rsidR="008176A1" w:rsidRPr="00E829F8" w:rsidRDefault="00653E83">
      <w:pPr>
        <w:spacing w:before="120" w:after="120"/>
        <w:jc w:val="both"/>
      </w:pPr>
      <w:r w:rsidRPr="00E829F8">
        <w:t xml:space="preserve">2. </w:t>
      </w:r>
      <w:r w:rsidR="00316A11" w:rsidRPr="00E829F8">
        <w:t xml:space="preserve">Il </w:t>
      </w:r>
      <w:r w:rsidR="004D2FC2" w:rsidRPr="00E829F8">
        <w:t xml:space="preserve">Contratto </w:t>
      </w:r>
      <w:r w:rsidR="00316A11" w:rsidRPr="00E829F8">
        <w:t xml:space="preserve">potrà essere modificato solo </w:t>
      </w:r>
      <w:r w:rsidRPr="00E829F8">
        <w:t>per iscritto.</w:t>
      </w:r>
    </w:p>
    <w:p w14:paraId="326CE9DF" w14:textId="4E0335E3" w:rsidR="008176A1" w:rsidRPr="00E829F8" w:rsidRDefault="0011171D">
      <w:pPr>
        <w:spacing w:before="120" w:after="120"/>
        <w:jc w:val="both"/>
      </w:pPr>
      <w:r w:rsidRPr="00E829F8">
        <w:t>3</w:t>
      </w:r>
      <w:r w:rsidR="00653E83" w:rsidRPr="00E829F8">
        <w:t xml:space="preserve">. Nessuna delle </w:t>
      </w:r>
      <w:r w:rsidR="004D2FC2" w:rsidRPr="00E829F8">
        <w:t xml:space="preserve">Parti </w:t>
      </w:r>
      <w:r w:rsidR="00653E83" w:rsidRPr="00E829F8">
        <w:t xml:space="preserve">può cedere il </w:t>
      </w:r>
      <w:r w:rsidR="004D2FC2" w:rsidRPr="00E829F8">
        <w:t xml:space="preserve">Contratto </w:t>
      </w:r>
      <w:r w:rsidR="00653E83" w:rsidRPr="00E829F8">
        <w:t xml:space="preserve">senza il preventivo consenso scritto dell’altra </w:t>
      </w:r>
      <w:r w:rsidR="004D2FC2" w:rsidRPr="00E829F8">
        <w:t>Parte</w:t>
      </w:r>
      <w:r w:rsidR="00653E83" w:rsidRPr="00E829F8">
        <w:t xml:space="preserve">. </w:t>
      </w:r>
    </w:p>
    <w:p w14:paraId="326CE9E0" w14:textId="37F0E688" w:rsidR="008176A1" w:rsidRPr="00E829F8" w:rsidRDefault="00653E83">
      <w:pPr>
        <w:spacing w:before="120" w:after="120"/>
        <w:jc w:val="both"/>
      </w:pPr>
      <w:r w:rsidRPr="00E829F8">
        <w:t xml:space="preserve">Il </w:t>
      </w:r>
      <w:r w:rsidR="004D2FC2" w:rsidRPr="00E829F8">
        <w:t>Committente</w:t>
      </w:r>
    </w:p>
    <w:p w14:paraId="326CE9E1" w14:textId="77777777" w:rsidR="008176A1" w:rsidRPr="00CD6B31" w:rsidRDefault="00653E83">
      <w:pPr>
        <w:spacing w:before="120" w:after="120"/>
        <w:jc w:val="right"/>
      </w:pPr>
      <w:r w:rsidRPr="00E829F8">
        <w:t>Luogo [●],</w:t>
      </w:r>
      <w:r w:rsidRPr="00CD6B31">
        <w:t xml:space="preserve"> lì </w:t>
      </w:r>
      <w:r w:rsidRPr="00E829F8">
        <w:t>[●]</w:t>
      </w:r>
    </w:p>
    <w:p w14:paraId="326CE9E2" w14:textId="77777777" w:rsidR="008176A1" w:rsidRPr="00CD6B31" w:rsidRDefault="00653E83">
      <w:pPr>
        <w:spacing w:before="120" w:after="120"/>
        <w:jc w:val="both"/>
      </w:pPr>
      <w:r w:rsidRPr="00CD6B31">
        <w:t xml:space="preserve">Firma </w:t>
      </w:r>
      <w:r w:rsidRPr="00E829F8">
        <w:t>[●]</w:t>
      </w:r>
    </w:p>
    <w:p w14:paraId="326CE9E3" w14:textId="79521B21" w:rsidR="008176A1" w:rsidRPr="000F51AA" w:rsidRDefault="00653E83">
      <w:pPr>
        <w:spacing w:before="120" w:after="120"/>
        <w:jc w:val="both"/>
      </w:pPr>
      <w:r w:rsidRPr="00CD6B31">
        <w:t>L’</w:t>
      </w:r>
      <w:r w:rsidR="00DF46FD">
        <w:t>Università</w:t>
      </w:r>
      <w:r w:rsidR="004D2FC2" w:rsidRPr="009F5B5C">
        <w:t xml:space="preserve"> </w:t>
      </w:r>
    </w:p>
    <w:p w14:paraId="326CE9E4" w14:textId="77777777" w:rsidR="008176A1" w:rsidRPr="00CD6B31" w:rsidRDefault="00653E83">
      <w:pPr>
        <w:spacing w:before="120" w:after="120"/>
        <w:jc w:val="right"/>
      </w:pPr>
      <w:r w:rsidRPr="000F51AA">
        <w:t xml:space="preserve">Luogo </w:t>
      </w:r>
      <w:r w:rsidRPr="00E829F8">
        <w:t>[●],</w:t>
      </w:r>
      <w:r w:rsidRPr="00CD6B31">
        <w:t xml:space="preserve"> lì </w:t>
      </w:r>
      <w:r w:rsidRPr="00E829F8">
        <w:t>[●]</w:t>
      </w:r>
    </w:p>
    <w:p w14:paraId="326CE9E5" w14:textId="77777777" w:rsidR="008176A1" w:rsidRPr="00CD6B31" w:rsidRDefault="00653E83">
      <w:pPr>
        <w:spacing w:before="120" w:after="120"/>
        <w:jc w:val="both"/>
      </w:pPr>
      <w:r w:rsidRPr="00CD6B31">
        <w:t xml:space="preserve">Firma </w:t>
      </w:r>
      <w:r w:rsidRPr="00E829F8">
        <w:t>[●]</w:t>
      </w:r>
    </w:p>
    <w:p w14:paraId="326CE9E6" w14:textId="77777777" w:rsidR="008176A1" w:rsidRPr="00CD6B31" w:rsidRDefault="00653E83">
      <w:pPr>
        <w:spacing w:before="120" w:after="120"/>
        <w:jc w:val="both"/>
      </w:pPr>
      <w:r w:rsidRPr="00CD6B31">
        <w:t>Il responsabile scientifico</w:t>
      </w:r>
    </w:p>
    <w:p w14:paraId="326CE9E7" w14:textId="77777777" w:rsidR="008176A1" w:rsidRPr="00CD6B31" w:rsidRDefault="00653E83">
      <w:pPr>
        <w:spacing w:before="120" w:after="120"/>
        <w:jc w:val="right"/>
      </w:pPr>
      <w:r w:rsidRPr="009F5B5C">
        <w:t xml:space="preserve">Luogo </w:t>
      </w:r>
      <w:r w:rsidRPr="00E829F8">
        <w:t>[●],</w:t>
      </w:r>
      <w:r w:rsidRPr="00CD6B31">
        <w:t xml:space="preserve"> lì </w:t>
      </w:r>
      <w:r w:rsidRPr="00E829F8">
        <w:t>[●]</w:t>
      </w:r>
    </w:p>
    <w:p w14:paraId="326CE9E8" w14:textId="77777777" w:rsidR="008176A1" w:rsidRPr="00CD6B31" w:rsidRDefault="00653E83">
      <w:pPr>
        <w:spacing w:before="120" w:after="120"/>
        <w:jc w:val="both"/>
      </w:pPr>
      <w:r w:rsidRPr="00CD6B31">
        <w:t xml:space="preserve">Firma </w:t>
      </w:r>
      <w:r w:rsidRPr="00E829F8">
        <w:t>[●]</w:t>
      </w:r>
    </w:p>
    <w:p w14:paraId="326CE9E9" w14:textId="77777777" w:rsidR="008176A1" w:rsidRPr="00CD6B31" w:rsidRDefault="008176A1">
      <w:pPr>
        <w:spacing w:before="120" w:after="120"/>
        <w:jc w:val="both"/>
      </w:pPr>
    </w:p>
    <w:p w14:paraId="326CE9EA" w14:textId="77777777" w:rsidR="008176A1" w:rsidRPr="009F5B5C" w:rsidRDefault="00653E83">
      <w:pPr>
        <w:spacing w:before="120" w:after="120"/>
        <w:jc w:val="both"/>
      </w:pPr>
      <w:r w:rsidRPr="009F5B5C">
        <w:t>Allegati:</w:t>
      </w:r>
    </w:p>
    <w:p w14:paraId="326CE9EB" w14:textId="4E13FE02" w:rsidR="008176A1" w:rsidRPr="00E829F8" w:rsidRDefault="00451CEB">
      <w:pPr>
        <w:numPr>
          <w:ilvl w:val="0"/>
          <w:numId w:val="5"/>
        </w:numPr>
        <w:pBdr>
          <w:top w:val="nil"/>
          <w:left w:val="nil"/>
          <w:bottom w:val="nil"/>
          <w:right w:val="nil"/>
          <w:between w:val="nil"/>
        </w:pBdr>
        <w:spacing w:before="120"/>
        <w:jc w:val="both"/>
      </w:pPr>
      <w:r w:rsidRPr="00E829F8">
        <w:t xml:space="preserve">(eventuale) </w:t>
      </w:r>
      <w:r w:rsidR="00653E83" w:rsidRPr="00E829F8">
        <w:t xml:space="preserve">NDA valutativo di commessa di </w:t>
      </w:r>
      <w:r w:rsidR="008B419F">
        <w:t>Consulenza</w:t>
      </w:r>
      <w:r w:rsidR="00653E83" w:rsidRPr="00E829F8">
        <w:t xml:space="preserve"> (</w:t>
      </w:r>
      <w:r w:rsidR="00653E83" w:rsidRPr="00E829F8">
        <w:rPr>
          <w:i/>
        </w:rPr>
        <w:t>cfr. punto c) delle premesse)</w:t>
      </w:r>
      <w:r w:rsidR="00653E83" w:rsidRPr="00E829F8">
        <w:t>;</w:t>
      </w:r>
    </w:p>
    <w:p w14:paraId="326CE9EC" w14:textId="2FA51309" w:rsidR="008176A1" w:rsidRPr="00E829F8" w:rsidRDefault="004D2FC2">
      <w:pPr>
        <w:numPr>
          <w:ilvl w:val="0"/>
          <w:numId w:val="5"/>
        </w:numPr>
        <w:pBdr>
          <w:top w:val="nil"/>
          <w:left w:val="nil"/>
          <w:bottom w:val="nil"/>
          <w:right w:val="nil"/>
          <w:between w:val="nil"/>
        </w:pBdr>
        <w:jc w:val="both"/>
      </w:pPr>
      <w:r w:rsidRPr="00E829F8">
        <w:t xml:space="preserve">Allegato tecnico </w:t>
      </w:r>
      <w:r w:rsidR="00653E83" w:rsidRPr="00E829F8">
        <w:t>(</w:t>
      </w:r>
      <w:r w:rsidR="00653E83" w:rsidRPr="00E829F8">
        <w:rPr>
          <w:i/>
        </w:rPr>
        <w:t>cfr. Art. 3);</w:t>
      </w:r>
    </w:p>
    <w:p w14:paraId="326CE9ED" w14:textId="2374F6E4" w:rsidR="008176A1" w:rsidRPr="003A6E75" w:rsidRDefault="00653E83">
      <w:pPr>
        <w:numPr>
          <w:ilvl w:val="0"/>
          <w:numId w:val="5"/>
        </w:numPr>
        <w:pBdr>
          <w:top w:val="nil"/>
          <w:left w:val="nil"/>
          <w:bottom w:val="nil"/>
          <w:right w:val="nil"/>
          <w:between w:val="nil"/>
        </w:pBdr>
        <w:spacing w:after="120"/>
        <w:jc w:val="both"/>
        <w:rPr>
          <w:highlight w:val="lightGray"/>
        </w:rPr>
      </w:pPr>
      <w:r w:rsidRPr="003A6E75">
        <w:rPr>
          <w:highlight w:val="lightGray"/>
        </w:rPr>
        <w:t xml:space="preserve">Informativa privacy del </w:t>
      </w:r>
      <w:r w:rsidR="004D2FC2" w:rsidRPr="003A6E75">
        <w:rPr>
          <w:highlight w:val="lightGray"/>
        </w:rPr>
        <w:t xml:space="preserve">Committente </w:t>
      </w:r>
      <w:r w:rsidRPr="003A6E75">
        <w:rPr>
          <w:highlight w:val="lightGray"/>
        </w:rPr>
        <w:t>(</w:t>
      </w:r>
      <w:r w:rsidRPr="003A6E75">
        <w:rPr>
          <w:i/>
          <w:highlight w:val="lightGray"/>
        </w:rPr>
        <w:t>eventuale</w:t>
      </w:r>
      <w:r w:rsidRPr="003A6E75">
        <w:rPr>
          <w:highlight w:val="lightGray"/>
        </w:rPr>
        <w:t>).</w:t>
      </w:r>
    </w:p>
    <w:p w14:paraId="326CE9EE" w14:textId="77777777" w:rsidR="008176A1" w:rsidRPr="00CD6B31" w:rsidRDefault="008176A1"/>
    <w:sectPr w:rsidR="008176A1" w:rsidRPr="00CD6B3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ADEF" w14:textId="77777777" w:rsidR="009406EE" w:rsidRDefault="009406EE" w:rsidP="00E608E0">
      <w:r>
        <w:separator/>
      </w:r>
    </w:p>
  </w:endnote>
  <w:endnote w:type="continuationSeparator" w:id="0">
    <w:p w14:paraId="6BA6841C" w14:textId="77777777" w:rsidR="009406EE" w:rsidRDefault="009406EE" w:rsidP="00E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53C3" w14:textId="77777777" w:rsidR="009406EE" w:rsidRDefault="009406EE" w:rsidP="00E608E0">
      <w:r>
        <w:separator/>
      </w:r>
    </w:p>
  </w:footnote>
  <w:footnote w:type="continuationSeparator" w:id="0">
    <w:p w14:paraId="5E9EEBAC" w14:textId="77777777" w:rsidR="009406EE" w:rsidRDefault="009406EE" w:rsidP="00E608E0">
      <w:r>
        <w:continuationSeparator/>
      </w:r>
    </w:p>
  </w:footnote>
  <w:footnote w:id="1">
    <w:p w14:paraId="743521F8" w14:textId="77777777" w:rsidR="003A6E75" w:rsidRPr="009A0BEF" w:rsidRDefault="003A6E75" w:rsidP="003A6E75">
      <w:pPr>
        <w:pStyle w:val="Testonotadichiusura"/>
        <w:rPr>
          <w:i/>
          <w:iCs/>
          <w:sz w:val="18"/>
          <w:szCs w:val="18"/>
        </w:rPr>
      </w:pPr>
      <w:r>
        <w:rPr>
          <w:rStyle w:val="Rimandonotaapidipagina"/>
        </w:rPr>
        <w:footnoteRef/>
      </w:r>
      <w:r>
        <w:t xml:space="preserve"> </w:t>
      </w:r>
      <w:r w:rsidRPr="009A0BEF">
        <w:rPr>
          <w:i/>
          <w:iCs/>
          <w:sz w:val="18"/>
          <w:szCs w:val="18"/>
        </w:rPr>
        <w:t>Regolamento su Svolgimento di attività di ricerca o didattica commissionate da soggetti pubblici e privati</w:t>
      </w:r>
    </w:p>
    <w:p w14:paraId="35650AC0" w14:textId="77777777" w:rsidR="003A6E75" w:rsidRPr="009A0BEF" w:rsidRDefault="003A6E75" w:rsidP="003A6E75">
      <w:pPr>
        <w:pStyle w:val="Testonotadichiusura"/>
        <w:rPr>
          <w:i/>
          <w:iCs/>
          <w:sz w:val="18"/>
          <w:szCs w:val="18"/>
        </w:rPr>
      </w:pPr>
      <w:r w:rsidRPr="009A0BEF">
        <w:rPr>
          <w:i/>
          <w:iCs/>
          <w:sz w:val="18"/>
          <w:szCs w:val="18"/>
        </w:rPr>
        <w:t>Art. 3, comma 2, lett. A): A4: servizi tecnologici e organizzativi non a tariffa (consulenze, monitoraggio, progetti</w:t>
      </w:r>
    </w:p>
    <w:p w14:paraId="4A4C6B63" w14:textId="41CD0757" w:rsidR="003A6E75" w:rsidRDefault="003A6E75" w:rsidP="005E4CA7">
      <w:pPr>
        <w:pStyle w:val="Testonotadichiusura"/>
      </w:pPr>
      <w:r w:rsidRPr="009A0BEF">
        <w:rPr>
          <w:i/>
          <w:iCs/>
          <w:sz w:val="18"/>
          <w:szCs w:val="18"/>
        </w:rPr>
        <w:t>esecutivi/ commerciali</w:t>
      </w:r>
      <w:r w:rsidR="005E4CA7">
        <w:rPr>
          <w:i/>
          <w:iCs/>
          <w:sz w:val="18"/>
          <w:szCs w:val="18"/>
        </w:rPr>
        <w:t>)</w:t>
      </w:r>
    </w:p>
  </w:footnote>
  <w:footnote w:id="2">
    <w:p w14:paraId="10C3D871" w14:textId="1FD0C28C" w:rsidR="00B53423" w:rsidRDefault="00B53423">
      <w:pPr>
        <w:pStyle w:val="Testonotaapidipagina"/>
      </w:pPr>
      <w:r>
        <w:rPr>
          <w:rStyle w:val="Rimandonotaapidipagina"/>
        </w:rPr>
        <w:footnoteRef/>
      </w:r>
      <w:r>
        <w:t xml:space="preserve"> </w:t>
      </w:r>
      <w:r w:rsidRPr="003A6E75">
        <w:rPr>
          <w:i/>
          <w:iCs/>
          <w:sz w:val="18"/>
          <w:szCs w:val="18"/>
        </w:rPr>
        <w:t>Tale obbligo è a carico del COMMITTENTE nel caso in cui sia UN ENTE PUBBLICO. In tutti gli altri casi, si può omettere.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2E53"/>
    <w:multiLevelType w:val="multilevel"/>
    <w:tmpl w:val="AC28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7C0C0E"/>
    <w:multiLevelType w:val="multilevel"/>
    <w:tmpl w:val="3CE820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96153"/>
    <w:multiLevelType w:val="multilevel"/>
    <w:tmpl w:val="05806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07D27"/>
    <w:multiLevelType w:val="multilevel"/>
    <w:tmpl w:val="414ED92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50487B"/>
    <w:multiLevelType w:val="hybridMultilevel"/>
    <w:tmpl w:val="99D4F2FE"/>
    <w:lvl w:ilvl="0" w:tplc="EC90F338">
      <w:start w:val="1"/>
      <w:numFmt w:val="upperRoman"/>
      <w:lvlText w:val="(%1)"/>
      <w:lvlJc w:val="left"/>
      <w:pPr>
        <w:ind w:left="720" w:hanging="360"/>
      </w:pPr>
      <w:rPr>
        <w:rFonts w:ascii="Times New Roman" w:eastAsia="SimSu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40232E"/>
    <w:multiLevelType w:val="multilevel"/>
    <w:tmpl w:val="CCFA52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5749F6"/>
    <w:multiLevelType w:val="multilevel"/>
    <w:tmpl w:val="5B52AC1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B141C8"/>
    <w:multiLevelType w:val="multilevel"/>
    <w:tmpl w:val="D576C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BD538B"/>
    <w:multiLevelType w:val="hybridMultilevel"/>
    <w:tmpl w:val="9F2CE8DE"/>
    <w:lvl w:ilvl="0" w:tplc="0410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6206E5"/>
    <w:multiLevelType w:val="hybridMultilevel"/>
    <w:tmpl w:val="A6C68D06"/>
    <w:lvl w:ilvl="0" w:tplc="F516065E">
      <w:start w:val="1"/>
      <w:numFmt w:val="upp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33D36ED5"/>
    <w:multiLevelType w:val="multilevel"/>
    <w:tmpl w:val="3E3AA886"/>
    <w:lvl w:ilvl="0">
      <w:start w:val="1"/>
      <w:numFmt w:val="decimal"/>
      <w:pStyle w:val="OTL-level1"/>
      <w:lvlText w:val="%1."/>
      <w:lvlJc w:val="left"/>
      <w:pPr>
        <w:tabs>
          <w:tab w:val="num" w:pos="720"/>
        </w:tabs>
        <w:ind w:left="720" w:hanging="720"/>
      </w:pPr>
    </w:lvl>
    <w:lvl w:ilvl="1">
      <w:start w:val="1"/>
      <w:numFmt w:val="decimal"/>
      <w:pStyle w:val="OTL-level2"/>
      <w:lvlText w:val="%2."/>
      <w:lvlJc w:val="left"/>
      <w:pPr>
        <w:tabs>
          <w:tab w:val="num" w:pos="1440"/>
        </w:tabs>
        <w:ind w:left="1440" w:hanging="720"/>
      </w:pPr>
    </w:lvl>
    <w:lvl w:ilvl="2">
      <w:start w:val="1"/>
      <w:numFmt w:val="decimal"/>
      <w:pStyle w:val="OTL-level3"/>
      <w:lvlText w:val="%3."/>
      <w:lvlJc w:val="left"/>
      <w:pPr>
        <w:tabs>
          <w:tab w:val="num" w:pos="2160"/>
        </w:tabs>
        <w:ind w:left="2160" w:hanging="720"/>
      </w:pPr>
    </w:lvl>
    <w:lvl w:ilvl="3">
      <w:start w:val="1"/>
      <w:numFmt w:val="decimal"/>
      <w:pStyle w:val="OT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C05AAC"/>
    <w:multiLevelType w:val="multilevel"/>
    <w:tmpl w:val="7A28C13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DD3FE0"/>
    <w:multiLevelType w:val="multilevel"/>
    <w:tmpl w:val="73364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CAC2BF1"/>
    <w:multiLevelType w:val="hybridMultilevel"/>
    <w:tmpl w:val="E95E62CA"/>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4D880E78"/>
    <w:multiLevelType w:val="multilevel"/>
    <w:tmpl w:val="8F3C8E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942AEB"/>
    <w:multiLevelType w:val="multilevel"/>
    <w:tmpl w:val="4B2C5E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D45BF0"/>
    <w:multiLevelType w:val="multilevel"/>
    <w:tmpl w:val="85F6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1473AB"/>
    <w:multiLevelType w:val="multilevel"/>
    <w:tmpl w:val="7EF624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9315817">
    <w:abstractNumId w:val="11"/>
  </w:num>
  <w:num w:numId="2" w16cid:durableId="769934517">
    <w:abstractNumId w:val="17"/>
  </w:num>
  <w:num w:numId="3" w16cid:durableId="1867598090">
    <w:abstractNumId w:val="0"/>
  </w:num>
  <w:num w:numId="4" w16cid:durableId="437024667">
    <w:abstractNumId w:val="3"/>
  </w:num>
  <w:num w:numId="5" w16cid:durableId="295306213">
    <w:abstractNumId w:val="7"/>
  </w:num>
  <w:num w:numId="6" w16cid:durableId="1920603127">
    <w:abstractNumId w:val="14"/>
  </w:num>
  <w:num w:numId="7" w16cid:durableId="1654489027">
    <w:abstractNumId w:val="12"/>
  </w:num>
  <w:num w:numId="8" w16cid:durableId="1798530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80294">
    <w:abstractNumId w:val="5"/>
  </w:num>
  <w:num w:numId="10" w16cid:durableId="34813476">
    <w:abstractNumId w:val="15"/>
  </w:num>
  <w:num w:numId="11" w16cid:durableId="1272590764">
    <w:abstractNumId w:val="16"/>
  </w:num>
  <w:num w:numId="12" w16cid:durableId="1756783583">
    <w:abstractNumId w:val="1"/>
  </w:num>
  <w:num w:numId="13" w16cid:durableId="1906254912">
    <w:abstractNumId w:val="2"/>
  </w:num>
  <w:num w:numId="14" w16cid:durableId="1866746154">
    <w:abstractNumId w:val="6"/>
  </w:num>
  <w:num w:numId="15" w16cid:durableId="1302494384">
    <w:abstractNumId w:val="10"/>
  </w:num>
  <w:num w:numId="16" w16cid:durableId="1826436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9941253">
    <w:abstractNumId w:val="4"/>
  </w:num>
  <w:num w:numId="18" w16cid:durableId="1007564850">
    <w:abstractNumId w:val="8"/>
  </w:num>
  <w:num w:numId="19" w16cid:durableId="778526271">
    <w:abstractNumId w:val="13"/>
  </w:num>
  <w:num w:numId="20" w16cid:durableId="1180001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D"/>
    <w:rsid w:val="00002A62"/>
    <w:rsid w:val="000064E2"/>
    <w:rsid w:val="00013618"/>
    <w:rsid w:val="00022C44"/>
    <w:rsid w:val="00023D99"/>
    <w:rsid w:val="00027A3A"/>
    <w:rsid w:val="00041888"/>
    <w:rsid w:val="00042763"/>
    <w:rsid w:val="000511D1"/>
    <w:rsid w:val="000654B2"/>
    <w:rsid w:val="00072C7C"/>
    <w:rsid w:val="0007705E"/>
    <w:rsid w:val="0007751F"/>
    <w:rsid w:val="000A10F8"/>
    <w:rsid w:val="000A6EDA"/>
    <w:rsid w:val="000A7378"/>
    <w:rsid w:val="000D2017"/>
    <w:rsid w:val="000D4B28"/>
    <w:rsid w:val="000E6FCB"/>
    <w:rsid w:val="000F0616"/>
    <w:rsid w:val="000F448F"/>
    <w:rsid w:val="000F51AA"/>
    <w:rsid w:val="0011171D"/>
    <w:rsid w:val="001211DD"/>
    <w:rsid w:val="001228AF"/>
    <w:rsid w:val="00142969"/>
    <w:rsid w:val="001925C8"/>
    <w:rsid w:val="001A4B63"/>
    <w:rsid w:val="001B469C"/>
    <w:rsid w:val="001C00B0"/>
    <w:rsid w:val="001C2319"/>
    <w:rsid w:val="001C3376"/>
    <w:rsid w:val="001D7CA1"/>
    <w:rsid w:val="001E00C5"/>
    <w:rsid w:val="001E7B31"/>
    <w:rsid w:val="002103AD"/>
    <w:rsid w:val="00224B88"/>
    <w:rsid w:val="00232A8B"/>
    <w:rsid w:val="00242E2B"/>
    <w:rsid w:val="0025216B"/>
    <w:rsid w:val="00263ACF"/>
    <w:rsid w:val="00266798"/>
    <w:rsid w:val="00272126"/>
    <w:rsid w:val="00284786"/>
    <w:rsid w:val="00291D4D"/>
    <w:rsid w:val="00293F20"/>
    <w:rsid w:val="002B0BA2"/>
    <w:rsid w:val="002C655B"/>
    <w:rsid w:val="002F153B"/>
    <w:rsid w:val="002F1BEB"/>
    <w:rsid w:val="002F63EE"/>
    <w:rsid w:val="00316A11"/>
    <w:rsid w:val="00325E5E"/>
    <w:rsid w:val="00340A25"/>
    <w:rsid w:val="00341E7C"/>
    <w:rsid w:val="003454F8"/>
    <w:rsid w:val="00357DB4"/>
    <w:rsid w:val="003642EA"/>
    <w:rsid w:val="003664D6"/>
    <w:rsid w:val="0037050E"/>
    <w:rsid w:val="003766D1"/>
    <w:rsid w:val="00380678"/>
    <w:rsid w:val="00380DBF"/>
    <w:rsid w:val="003839BF"/>
    <w:rsid w:val="00383A58"/>
    <w:rsid w:val="00386378"/>
    <w:rsid w:val="003A6E75"/>
    <w:rsid w:val="003C6B04"/>
    <w:rsid w:val="003E3AB4"/>
    <w:rsid w:val="003F3243"/>
    <w:rsid w:val="00407B18"/>
    <w:rsid w:val="0041750A"/>
    <w:rsid w:val="004261C2"/>
    <w:rsid w:val="00443E89"/>
    <w:rsid w:val="00451CEB"/>
    <w:rsid w:val="00477298"/>
    <w:rsid w:val="00482310"/>
    <w:rsid w:val="00485035"/>
    <w:rsid w:val="0048722C"/>
    <w:rsid w:val="0048769E"/>
    <w:rsid w:val="0049461E"/>
    <w:rsid w:val="004971D8"/>
    <w:rsid w:val="00497F24"/>
    <w:rsid w:val="004A0A45"/>
    <w:rsid w:val="004A6D45"/>
    <w:rsid w:val="004B46AF"/>
    <w:rsid w:val="004C1DF9"/>
    <w:rsid w:val="004C227D"/>
    <w:rsid w:val="004D2F25"/>
    <w:rsid w:val="004D2FC2"/>
    <w:rsid w:val="004E1282"/>
    <w:rsid w:val="004F12B1"/>
    <w:rsid w:val="004F43C5"/>
    <w:rsid w:val="004F657E"/>
    <w:rsid w:val="00500664"/>
    <w:rsid w:val="0050458D"/>
    <w:rsid w:val="005075F2"/>
    <w:rsid w:val="00516B0C"/>
    <w:rsid w:val="00527107"/>
    <w:rsid w:val="00537F45"/>
    <w:rsid w:val="00553C23"/>
    <w:rsid w:val="005563C3"/>
    <w:rsid w:val="00560221"/>
    <w:rsid w:val="00562339"/>
    <w:rsid w:val="00582B3F"/>
    <w:rsid w:val="00582EF6"/>
    <w:rsid w:val="00591768"/>
    <w:rsid w:val="00596D0F"/>
    <w:rsid w:val="005A4C23"/>
    <w:rsid w:val="005A6F21"/>
    <w:rsid w:val="005C5420"/>
    <w:rsid w:val="005E4CA7"/>
    <w:rsid w:val="005F3816"/>
    <w:rsid w:val="00603076"/>
    <w:rsid w:val="00604D48"/>
    <w:rsid w:val="00613F1E"/>
    <w:rsid w:val="00653E83"/>
    <w:rsid w:val="0065425B"/>
    <w:rsid w:val="00657B48"/>
    <w:rsid w:val="0066783B"/>
    <w:rsid w:val="00682875"/>
    <w:rsid w:val="00684FD2"/>
    <w:rsid w:val="006A2CB7"/>
    <w:rsid w:val="006A377E"/>
    <w:rsid w:val="006A6581"/>
    <w:rsid w:val="006D1E70"/>
    <w:rsid w:val="006E2B7D"/>
    <w:rsid w:val="006E7E2F"/>
    <w:rsid w:val="00702444"/>
    <w:rsid w:val="00704778"/>
    <w:rsid w:val="00707408"/>
    <w:rsid w:val="00710F63"/>
    <w:rsid w:val="00712205"/>
    <w:rsid w:val="0072304C"/>
    <w:rsid w:val="00743168"/>
    <w:rsid w:val="00745707"/>
    <w:rsid w:val="00754A67"/>
    <w:rsid w:val="0075588E"/>
    <w:rsid w:val="00773509"/>
    <w:rsid w:val="00784DDD"/>
    <w:rsid w:val="0079028F"/>
    <w:rsid w:val="007A3754"/>
    <w:rsid w:val="007B514A"/>
    <w:rsid w:val="007B671E"/>
    <w:rsid w:val="007D00E8"/>
    <w:rsid w:val="007E0CDC"/>
    <w:rsid w:val="007F7C23"/>
    <w:rsid w:val="0080506C"/>
    <w:rsid w:val="008176A1"/>
    <w:rsid w:val="00817E8E"/>
    <w:rsid w:val="0084398F"/>
    <w:rsid w:val="00850922"/>
    <w:rsid w:val="00855440"/>
    <w:rsid w:val="00864989"/>
    <w:rsid w:val="00871B94"/>
    <w:rsid w:val="008776B9"/>
    <w:rsid w:val="0088074E"/>
    <w:rsid w:val="00894613"/>
    <w:rsid w:val="008A378C"/>
    <w:rsid w:val="008A46B4"/>
    <w:rsid w:val="008B08CE"/>
    <w:rsid w:val="008B419F"/>
    <w:rsid w:val="008D466B"/>
    <w:rsid w:val="008D6029"/>
    <w:rsid w:val="008D6DAE"/>
    <w:rsid w:val="008E1A11"/>
    <w:rsid w:val="008E456B"/>
    <w:rsid w:val="008F1673"/>
    <w:rsid w:val="008F56D4"/>
    <w:rsid w:val="00906830"/>
    <w:rsid w:val="00914BC5"/>
    <w:rsid w:val="00923B4A"/>
    <w:rsid w:val="009304F4"/>
    <w:rsid w:val="00931AFD"/>
    <w:rsid w:val="00935A37"/>
    <w:rsid w:val="009406EE"/>
    <w:rsid w:val="0094108A"/>
    <w:rsid w:val="0094255A"/>
    <w:rsid w:val="00943090"/>
    <w:rsid w:val="00946E87"/>
    <w:rsid w:val="00953F16"/>
    <w:rsid w:val="00954AD9"/>
    <w:rsid w:val="00975B40"/>
    <w:rsid w:val="009917D1"/>
    <w:rsid w:val="009923AF"/>
    <w:rsid w:val="00997C8E"/>
    <w:rsid w:val="009A0BEF"/>
    <w:rsid w:val="009C4D87"/>
    <w:rsid w:val="009D1A5B"/>
    <w:rsid w:val="009D46AF"/>
    <w:rsid w:val="009D5D2F"/>
    <w:rsid w:val="009E412F"/>
    <w:rsid w:val="009F5B5C"/>
    <w:rsid w:val="00A05A48"/>
    <w:rsid w:val="00A13F62"/>
    <w:rsid w:val="00A27A68"/>
    <w:rsid w:val="00A27AFE"/>
    <w:rsid w:val="00A50186"/>
    <w:rsid w:val="00A53894"/>
    <w:rsid w:val="00A53E57"/>
    <w:rsid w:val="00A61CA1"/>
    <w:rsid w:val="00A806C2"/>
    <w:rsid w:val="00A8076C"/>
    <w:rsid w:val="00A82264"/>
    <w:rsid w:val="00A91C49"/>
    <w:rsid w:val="00A97867"/>
    <w:rsid w:val="00AB58F1"/>
    <w:rsid w:val="00B05514"/>
    <w:rsid w:val="00B10EE4"/>
    <w:rsid w:val="00B32C7F"/>
    <w:rsid w:val="00B4111F"/>
    <w:rsid w:val="00B50B39"/>
    <w:rsid w:val="00B516F7"/>
    <w:rsid w:val="00B53423"/>
    <w:rsid w:val="00B53EF7"/>
    <w:rsid w:val="00B550F4"/>
    <w:rsid w:val="00B62AB8"/>
    <w:rsid w:val="00B67D70"/>
    <w:rsid w:val="00B730C4"/>
    <w:rsid w:val="00B84360"/>
    <w:rsid w:val="00B94144"/>
    <w:rsid w:val="00B9537D"/>
    <w:rsid w:val="00BC297E"/>
    <w:rsid w:val="00BC325E"/>
    <w:rsid w:val="00BC5598"/>
    <w:rsid w:val="00BC7198"/>
    <w:rsid w:val="00BD3BEC"/>
    <w:rsid w:val="00BF3AF4"/>
    <w:rsid w:val="00C15C94"/>
    <w:rsid w:val="00C15D2C"/>
    <w:rsid w:val="00C25928"/>
    <w:rsid w:val="00C33EEB"/>
    <w:rsid w:val="00C4180B"/>
    <w:rsid w:val="00C51D30"/>
    <w:rsid w:val="00C610A6"/>
    <w:rsid w:val="00C96E51"/>
    <w:rsid w:val="00C97F82"/>
    <w:rsid w:val="00CA6A14"/>
    <w:rsid w:val="00CB26D2"/>
    <w:rsid w:val="00CC7450"/>
    <w:rsid w:val="00CD6B31"/>
    <w:rsid w:val="00CE65EE"/>
    <w:rsid w:val="00CF1E5C"/>
    <w:rsid w:val="00CF59F6"/>
    <w:rsid w:val="00D16450"/>
    <w:rsid w:val="00D265EC"/>
    <w:rsid w:val="00D2768D"/>
    <w:rsid w:val="00D300E4"/>
    <w:rsid w:val="00D3039F"/>
    <w:rsid w:val="00D52C06"/>
    <w:rsid w:val="00D66DEB"/>
    <w:rsid w:val="00D7191F"/>
    <w:rsid w:val="00D902CE"/>
    <w:rsid w:val="00D95F21"/>
    <w:rsid w:val="00DA5908"/>
    <w:rsid w:val="00DA6253"/>
    <w:rsid w:val="00DB2026"/>
    <w:rsid w:val="00DC5BCD"/>
    <w:rsid w:val="00DC641A"/>
    <w:rsid w:val="00DD6184"/>
    <w:rsid w:val="00DF401D"/>
    <w:rsid w:val="00DF46FD"/>
    <w:rsid w:val="00DF6EC5"/>
    <w:rsid w:val="00E118F4"/>
    <w:rsid w:val="00E1463E"/>
    <w:rsid w:val="00E15414"/>
    <w:rsid w:val="00E4302E"/>
    <w:rsid w:val="00E608E0"/>
    <w:rsid w:val="00E74E3F"/>
    <w:rsid w:val="00E75710"/>
    <w:rsid w:val="00E829F8"/>
    <w:rsid w:val="00EA1C33"/>
    <w:rsid w:val="00EA778E"/>
    <w:rsid w:val="00EB56F2"/>
    <w:rsid w:val="00ED57AE"/>
    <w:rsid w:val="00ED670F"/>
    <w:rsid w:val="00EF1191"/>
    <w:rsid w:val="00F01C2A"/>
    <w:rsid w:val="00F04CFA"/>
    <w:rsid w:val="00F42E08"/>
    <w:rsid w:val="00F438D0"/>
    <w:rsid w:val="00F5234E"/>
    <w:rsid w:val="00F53263"/>
    <w:rsid w:val="00F825CA"/>
    <w:rsid w:val="00F83605"/>
    <w:rsid w:val="00F87CF9"/>
    <w:rsid w:val="00FB3A53"/>
    <w:rsid w:val="00FB58A1"/>
    <w:rsid w:val="00FD76AE"/>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E958"/>
  <w15:docId w15:val="{C41D522B-2D71-44E9-B0DA-42C81DF8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0FF"/>
  </w:style>
  <w:style w:type="paragraph" w:styleId="Titolo1">
    <w:name w:val="heading 1"/>
    <w:basedOn w:val="Normale"/>
    <w:next w:val="Normale"/>
    <w:link w:val="Titolo1Carattere"/>
    <w:uiPriority w:val="9"/>
    <w:qFormat/>
    <w:rsid w:val="00C470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C47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C470F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C470FF"/>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470FF"/>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C470F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C470F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C470FF"/>
    <w:rPr>
      <w:rFonts w:asciiTheme="majorHAnsi" w:eastAsiaTheme="majorEastAsia" w:hAnsiTheme="majorHAnsi" w:cstheme="majorBidi"/>
      <w:color w:val="1F3763" w:themeColor="accent1" w:themeShade="7F"/>
    </w:rPr>
  </w:style>
  <w:style w:type="paragraph" w:styleId="Paragrafoelenco">
    <w:name w:val="List Paragraph"/>
    <w:basedOn w:val="Normale"/>
    <w:uiPriority w:val="34"/>
    <w:qFormat/>
    <w:rsid w:val="00C470FF"/>
    <w:pPr>
      <w:ind w:left="720"/>
      <w:contextualSpacing/>
    </w:pPr>
  </w:style>
  <w:style w:type="paragraph" w:styleId="Testonotaapidipagina">
    <w:name w:val="footnote text"/>
    <w:basedOn w:val="Normale"/>
    <w:link w:val="TestonotaapidipaginaCarattere"/>
    <w:uiPriority w:val="99"/>
    <w:semiHidden/>
    <w:rsid w:val="00C470FF"/>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C470FF"/>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uiPriority w:val="99"/>
    <w:semiHidden/>
    <w:rsid w:val="00C470FF"/>
    <w:rPr>
      <w:vertAlign w:val="superscript"/>
    </w:rPr>
  </w:style>
  <w:style w:type="character" w:styleId="Collegamentoipertestuale">
    <w:name w:val="Hyperlink"/>
    <w:basedOn w:val="Carpredefinitoparagrafo"/>
    <w:uiPriority w:val="99"/>
    <w:unhideWhenUsed/>
    <w:rsid w:val="00C470FF"/>
    <w:rPr>
      <w:color w:val="0000FF"/>
      <w:u w:val="single"/>
    </w:rPr>
  </w:style>
  <w:style w:type="paragraph" w:customStyle="1" w:styleId="Default">
    <w:name w:val="Default"/>
    <w:rsid w:val="00C470FF"/>
    <w:pPr>
      <w:autoSpaceDE w:val="0"/>
      <w:autoSpaceDN w:val="0"/>
      <w:adjustRightInd w:val="0"/>
    </w:pPr>
    <w:rPr>
      <w:rFonts w:ascii="Times New Roman" w:eastAsia="Times New Roman" w:hAnsi="Times New Roman" w:cs="Times New Roman"/>
      <w:color w:val="000000"/>
    </w:rPr>
  </w:style>
  <w:style w:type="paragraph" w:styleId="Corpotesto">
    <w:name w:val="Body Text"/>
    <w:basedOn w:val="Normale"/>
    <w:link w:val="CorpotestoCarattere"/>
    <w:uiPriority w:val="99"/>
    <w:rsid w:val="00C470FF"/>
    <w:pPr>
      <w:autoSpaceDE w:val="0"/>
      <w:autoSpaceDN w:val="0"/>
      <w:spacing w:line="340" w:lineRule="atLeast"/>
      <w:jc w:val="both"/>
    </w:pPr>
    <w:rPr>
      <w:rFonts w:ascii="Times New Roman" w:eastAsiaTheme="minorEastAsia" w:hAnsi="Times New Roman" w:cs="Times New Roman"/>
    </w:rPr>
  </w:style>
  <w:style w:type="character" w:customStyle="1" w:styleId="CorpotestoCarattere">
    <w:name w:val="Corpo testo Carattere"/>
    <w:basedOn w:val="Carpredefinitoparagrafo"/>
    <w:link w:val="Corpotesto"/>
    <w:uiPriority w:val="99"/>
    <w:rsid w:val="00C470FF"/>
    <w:rPr>
      <w:rFonts w:ascii="Times New Roman" w:eastAsiaTheme="minorEastAsia" w:hAnsi="Times New Roman" w:cs="Times New Roman"/>
      <w:lang w:val="it-IT" w:eastAsia="it-IT"/>
    </w:rPr>
  </w:style>
  <w:style w:type="paragraph" w:styleId="NormaleWeb">
    <w:name w:val="Normal (Web)"/>
    <w:basedOn w:val="Normale"/>
    <w:uiPriority w:val="99"/>
    <w:semiHidden/>
    <w:unhideWhenUsed/>
    <w:rsid w:val="00C470F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C470FF"/>
  </w:style>
  <w:style w:type="character" w:styleId="Rimandocommento">
    <w:name w:val="annotation reference"/>
    <w:basedOn w:val="Carpredefinitoparagrafo"/>
    <w:uiPriority w:val="99"/>
    <w:semiHidden/>
    <w:unhideWhenUsed/>
    <w:rsid w:val="00C470FF"/>
    <w:rPr>
      <w:sz w:val="16"/>
      <w:szCs w:val="16"/>
    </w:rPr>
  </w:style>
  <w:style w:type="paragraph" w:styleId="Testocommento">
    <w:name w:val="annotation text"/>
    <w:basedOn w:val="Normale"/>
    <w:link w:val="TestocommentoCarattere"/>
    <w:uiPriority w:val="99"/>
    <w:unhideWhenUsed/>
    <w:rsid w:val="00C470FF"/>
    <w:rPr>
      <w:sz w:val="20"/>
      <w:szCs w:val="20"/>
    </w:rPr>
  </w:style>
  <w:style w:type="character" w:customStyle="1" w:styleId="TestocommentoCarattere">
    <w:name w:val="Testo commento Carattere"/>
    <w:basedOn w:val="Carpredefinitoparagrafo"/>
    <w:link w:val="Testocommento"/>
    <w:uiPriority w:val="99"/>
    <w:rsid w:val="00C470FF"/>
    <w:rPr>
      <w:sz w:val="20"/>
      <w:szCs w:val="20"/>
    </w:rPr>
  </w:style>
  <w:style w:type="paragraph" w:styleId="Soggettocommento">
    <w:name w:val="annotation subject"/>
    <w:basedOn w:val="Testocommento"/>
    <w:next w:val="Testocommento"/>
    <w:link w:val="SoggettocommentoCarattere"/>
    <w:uiPriority w:val="99"/>
    <w:semiHidden/>
    <w:unhideWhenUsed/>
    <w:rsid w:val="00C470FF"/>
    <w:rPr>
      <w:b/>
      <w:bCs/>
    </w:rPr>
  </w:style>
  <w:style w:type="character" w:customStyle="1" w:styleId="SoggettocommentoCarattere">
    <w:name w:val="Soggetto commento Carattere"/>
    <w:basedOn w:val="TestocommentoCarattere"/>
    <w:link w:val="Soggettocommento"/>
    <w:uiPriority w:val="99"/>
    <w:semiHidden/>
    <w:rsid w:val="00C470FF"/>
    <w:rPr>
      <w:b/>
      <w:bCs/>
      <w:sz w:val="20"/>
      <w:szCs w:val="20"/>
    </w:rPr>
  </w:style>
  <w:style w:type="numbering" w:customStyle="1" w:styleId="Headings">
    <w:name w:val="Headings"/>
    <w:uiPriority w:val="99"/>
    <w:rsid w:val="00C470FF"/>
  </w:style>
  <w:style w:type="paragraph" w:customStyle="1" w:styleId="OTL-level1">
    <w:name w:val="OTL-level1"/>
    <w:basedOn w:val="Normale"/>
    <w:next w:val="OTL-level2"/>
    <w:uiPriority w:val="2"/>
    <w:qFormat/>
    <w:rsid w:val="00C470FF"/>
    <w:pPr>
      <w:keepNext/>
      <w:numPr>
        <w:numId w:val="15"/>
      </w:numPr>
      <w:spacing w:before="400" w:after="240"/>
    </w:pPr>
    <w:rPr>
      <w:rFonts w:ascii="Times New Roman" w:hAnsi="Times New Roman" w:cs="Times New Roman"/>
      <w:b/>
      <w:szCs w:val="20"/>
      <w:lang w:val="x-none" w:eastAsia="x-none"/>
    </w:rPr>
  </w:style>
  <w:style w:type="paragraph" w:customStyle="1" w:styleId="OTL-level2">
    <w:name w:val="OTL-level2"/>
    <w:basedOn w:val="Normale"/>
    <w:link w:val="OTL-level2Char"/>
    <w:uiPriority w:val="3"/>
    <w:qFormat/>
    <w:rsid w:val="00C470FF"/>
    <w:pPr>
      <w:numPr>
        <w:ilvl w:val="1"/>
        <w:numId w:val="15"/>
      </w:numPr>
      <w:spacing w:after="240"/>
    </w:pPr>
    <w:rPr>
      <w:rFonts w:ascii="Times New Roman" w:hAnsi="Times New Roman" w:cs="Times New Roman"/>
      <w:szCs w:val="20"/>
      <w:lang w:val="x-none" w:eastAsia="x-none"/>
    </w:rPr>
  </w:style>
  <w:style w:type="paragraph" w:customStyle="1" w:styleId="OTL-level3">
    <w:name w:val="OTL-level3"/>
    <w:basedOn w:val="Normale"/>
    <w:uiPriority w:val="4"/>
    <w:qFormat/>
    <w:rsid w:val="00C470FF"/>
    <w:pPr>
      <w:numPr>
        <w:ilvl w:val="2"/>
        <w:numId w:val="15"/>
      </w:numPr>
      <w:spacing w:after="240"/>
    </w:pPr>
    <w:rPr>
      <w:rFonts w:ascii="Times New Roman" w:hAnsi="Times New Roman" w:cs="Times New Roman"/>
      <w:szCs w:val="20"/>
      <w:lang w:val="x-none" w:eastAsia="x-none"/>
    </w:rPr>
  </w:style>
  <w:style w:type="character" w:customStyle="1" w:styleId="OTL-level2Char">
    <w:name w:val="OTL-level2 Char"/>
    <w:link w:val="OTL-level2"/>
    <w:uiPriority w:val="3"/>
    <w:rsid w:val="00C470FF"/>
    <w:rPr>
      <w:rFonts w:ascii="Times New Roman" w:eastAsia="Calibri" w:hAnsi="Times New Roman" w:cs="Times New Roman"/>
      <w:szCs w:val="20"/>
      <w:lang w:val="x-none" w:eastAsia="x-none"/>
    </w:rPr>
  </w:style>
  <w:style w:type="paragraph" w:customStyle="1" w:styleId="OTL-level4">
    <w:name w:val="OTL-level4"/>
    <w:basedOn w:val="Normale"/>
    <w:uiPriority w:val="5"/>
    <w:qFormat/>
    <w:rsid w:val="00C470FF"/>
    <w:pPr>
      <w:numPr>
        <w:ilvl w:val="3"/>
        <w:numId w:val="15"/>
      </w:numPr>
      <w:spacing w:after="240"/>
    </w:pPr>
    <w:rPr>
      <w:rFonts w:ascii="Times New Roman" w:hAnsi="Times New Roman" w:cs="Times New Roman"/>
      <w:szCs w:val="20"/>
      <w:lang w:val="x-none" w:eastAsia="x-none"/>
    </w:rPr>
  </w:style>
  <w:style w:type="paragraph" w:styleId="Revisione">
    <w:name w:val="Revision"/>
    <w:hidden/>
    <w:uiPriority w:val="99"/>
    <w:semiHidden/>
    <w:rsid w:val="00604083"/>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407B18"/>
    <w:rPr>
      <w:color w:val="605E5C"/>
      <w:shd w:val="clear" w:color="auto" w:fill="E1DFDD"/>
    </w:rPr>
  </w:style>
  <w:style w:type="paragraph" w:styleId="Testonotadichiusura">
    <w:name w:val="endnote text"/>
    <w:basedOn w:val="Normale"/>
    <w:link w:val="TestonotadichiusuraCarattere"/>
    <w:uiPriority w:val="99"/>
    <w:unhideWhenUsed/>
    <w:rsid w:val="009A0BEF"/>
    <w:rPr>
      <w:sz w:val="20"/>
      <w:szCs w:val="20"/>
    </w:rPr>
  </w:style>
  <w:style w:type="character" w:customStyle="1" w:styleId="TestonotadichiusuraCarattere">
    <w:name w:val="Testo nota di chiusura Carattere"/>
    <w:basedOn w:val="Carpredefinitoparagrafo"/>
    <w:link w:val="Testonotadichiusura"/>
    <w:uiPriority w:val="99"/>
    <w:rsid w:val="009A0BEF"/>
    <w:rPr>
      <w:sz w:val="20"/>
      <w:szCs w:val="20"/>
    </w:rPr>
  </w:style>
  <w:style w:type="character" w:styleId="Rimandonotadichiusura">
    <w:name w:val="endnote reference"/>
    <w:basedOn w:val="Carpredefinitoparagrafo"/>
    <w:uiPriority w:val="99"/>
    <w:semiHidden/>
    <w:unhideWhenUsed/>
    <w:rsid w:val="009A0B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lex.europa.eu/legal-content/IT/TXT/PDF/?uri=CELEX:32021R0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EKi0JhSJ4gyjxGDlZ5kmzTuWhA==">AMUW2mXNEe64ffkR2zV3DevIV4JZIbZpG0FndQC4yNG+F8OYLdLN9h1Z6IBaME+MWV948rDuUfwAMV9op8/asUZ4f5OiIWiR/DWg83T36im/apyVIV2c/UpB6FA58sNG+27hYSRm2EEgU28zia6N1DdRXBVhlVXo1MhHwwKLafwlnbjbqY/E3ICHDqM2NcujNxv/QMSmLeT26hmE3pWsbxRq5z4YtK37TumjAJft6QPzaB0bMItgKT7SHjpk9kTtqRAOMkQjgFHZMU9XdSVM16a0QzAWRVNbZfUlYOSHViuKDp6GkpsQmyuZbvaoCbCHThUa6cACxX6guYBZJ/J+H3AE/+hip1LhAX+AwyoYL9i19sX0amXLVFiutaI48Lk8b1dcHzdbthf5ON8Y8Me2eLRmyctaxXZDPeX+C1Gc8qLfMnwGTJbxSA58fwgpV8P3+m+5nKT+0cR+nXhXmkRCUvFc8XRZDLjX50qMb420dHP6xehXpXf3SdUWfuRyKLzg++yze0G6dkYBbrNuF92CofTaBCl1X9It89bNUNEqnEmfRDH7+myvNtWX+8UimDM1hCpHRdwR1LdYqLzaUgF5y6tMhQUavou6ndXVE+QXFTn+bOtEAEt7ndw23R1ZPQe4M4xyG1IERzo96GQ63E49OIb6UyyFHVdhVPGEl+KFuud1fiLmAH6K2jzAOQrmWTggiDfMpgnfFCwbaf80JGT81TDxJvAEIJpuhff5IJBzQHZ6TTSqbySddvNXfbeCU/WR4PPLdaIw7zqlxpHWE0eSycS54qptF+X8MKpjRBB7+FY70ePU50n06EZ/yFLOBrkwQZHkYIq0VsuOvtZIuxq2gTnu4IEFaiQCPny9NSn5xPGIMEnb1ZC700scbEs/lugb6W+Bp6aW+ffsrXs+5ImvE28F/+HyXvnEnrFKPSbsuT/rNJrVpRE1ZBqgfYski+1Y8ltigKgrcJ4QlTDmUO9s8wzcT6m1vBaqMSqy2EthjHrg8/LkNa1Ns/pGc0HX1B2msswE+CyhMznc3SfEuZXrxKA29KgOo8uXRhQIaQTLLzLueC598SdUKJrKYRLAifz198UyddVtJZBkGEwqETk4LgnPZ0pQq+hlLBbfWADLTHeJhhn5epRrSzDIc5WDt9UxR8WIO7A2oiZYJkvMWG/yICRCFwNvA7B70rVbLZWZ6KAjhPfADp5MQaKeO5GFP4w6sPwkYZ0d25g6ekSWI28kAQNFXdTjnsb7nrk/KpCPxv1/TH7Kf89pAwzWSjcBR7jbYDR52iOdXSJ5yq22nav+l3ANsdJPz/lKRuhfsIykiZ+76apfV+bcP4a6Sv8Y/bMkeoE5MzPwwl3E/t7ikK1FEyr6+vQm2lQvGADFGiLeKNzJ1+cz6D2wf/NaOCzmInWv9Z8HCcf1CHkGPBBLvFCgTsxSMbPdj/kafUXFLpzc9SVRPsE+Q5+tYjBJCsScoKLBWmxLJ1VUfU0MYvwV8j7Q8Hk6k3hyHiF2LnxMetWRbqULu0VkNrJOpg09q2fobmN12808xnEP2xcCmkvyf1zeH241ls2LWdKrmc0NAzZDXuaFSINQCVdOdR6HOXg/7Ub2zAsQHRSejMEJvFsH4KuS0+LPWaBfw5cuNWEsPUrBQgp+7vlnQBiOBdXG1h0orgmTnzAfoBa63hhTzMPJIXf/nvjZnjghyCNnJhQz5c4QQf1hqkCP02ASpqXt3DMhmCuaRlZQth0lz7tGZDkzLoOKMN1T57FPnxWlKKowoqUipv8Y3HSqQpjtAcMULO7YQXW6LoIbYYF22C1jWVRpjYeL0CsQTitw01KSeLcf3hckXgIid9X1btFZOuDymJc3YbGjcbn4M17a41HTve2mK06TwJNt7aPgWdUPw/Yxjr7sr4dxNhlwhrFM9EnPLzoy3QpWHU/04ty8D2qO2EFGVewiGf5kvI5H+C0GowiSK8hodeFLDuIujBJXNxWXZswGb5NDQ89/aEAKoo1AJMM+/GDlVJR9yepMXxyNGQJe/wYz8RNDeT8g64WLRzMcebIP49zPsGuVqQj7RrwhBByy7AuY85Jk5c7bLq4Vbko/lNbTdMrKnSNQz3bgy5qOJRfQdzbT9Bqd1Tifj2T+tVJi1jWoqtyHthmawp1bkMzboKBmfICsxSQiOrRoYj/n3bM74Bs3XYvQH8OldbmsOcOfz/+uQbrrc3GLSz6t7xW48cGdg7h4SbWoYrqyB8y0cBoxWTbEYrY9lCPCThyR6zQ9z5ebKdWGnNaLGIfHM6M7G+p/DbaaIwvSYS3FaZVhi4zP114CO5ytSxLWYSrlg1SBAe7NaGpM5pPWDsWHmTWN7g2G/13uZUTEiQ/G9dtLpLonUOcMYBFQdryQSYsZ/L88usNDulh6HLlWBbzqtDnn6LIdRJ/dspTLhXrFroLF3AQiVONQvGh0NfWySOMYqieR5A4vm7WPWNsoUKaTe3P/gv350PLhlo6tsAeO/4u403W0bMK1RsOSbNFJLbvzFDFVdHBlVGncJrmVEylu8JqF9rhZgrqqrSyonXB1eW4VoAv/M+Jbpt+cdDGyNTxxoHkr8vqAs+l6Kmb7UBmGUe2v55ZVntsndvf56FdfX3XCfn0L3BD1/JNd51Q6cFHQWeAFekQ7n7SmTjK/LM4NiW6Jkpd+j7x+lfoBHIPi1v2gUimkmpuEOcnuwfwPKH6A8iewGK1Gnqm8CLpxz4dwbC4TtksCg9uQwh7qExwZ8D8FrVXwK1vnNrjtaDKClIYrZ3X3HwDJ/aEpJtbte6uS0jJ3RJqzhe6o2AdHE08nRSX1mn2xXw6tVPaHC7PI75LU7pjzeVIjgKG8M9SPr7tS1YBGctBDLsLdg4Pp3G8ngUFVcEMxiNUKUIvSvYpHkysj6qVUhowMMnav0dsmiu4owUAbTz0f9K6YQV5vCCcOa+GCZBdh9w36Adz+Gyda6ww3HGgMhnJZXeaEmPnMBglBsMgBse4l33npUJdn/JMZ4ZBmuUW98Q9KDLquSrXO8IvQUIeN/lQRNFwYJkHR9USGSt4Mac6AJEXBUWnjwcpdN9M0Ijk/R9PKwAmw5eXM38ugKRXQwxiVnyNvOK1/d29ZVfAP2Y6W35oGm52QZBU0B1IZnMQHmQgHnpuctU41cHq4MDtC9UUI/RVhLzhzer4e2TC3Bz+ML8m1/9NNbkTpkIFqFAzSwtWaN6zhHlo0829diXO87Jqfteo689svE6ZdnnJXcT8udCxO47csJfzk0Xlqh9wvHzXVIa0BBGVMl90ezmB5sVGSdVfj1HCiytQe1/QkXF4KKlYLeXKd62J+ahZKbfXiEBWfxrZLzLhv7C5+uyvq7Zom5s0ACsdZSQMTpgaNTjJDnXvNNTHMUn/rC+T9EoO91GF6CzYY2+85XT4Qwrfn3RXtR/1sN88a1Pbu2mkpxyOoItAvJsoiJYGgpoSYPvg6DpiZEGtWsH7+eM7doltSliPDQZTrZBxlzuSt/6QijszfTGgk6rCDcZlyHw2orYiM9zCoY8hDbM+VAAYsXwRxvcLpVZv/70AhUAxur3ucW1S6bC4eNm9Xo2yr9c4Ouoe00wj2RbWhUiQijl19JPwSyNUS1bQA9n/2vCVOG4d42c2H1SnSZmdzrqBwhNNSXjhhgDWVbwECp1YK1ghQzKMXaSjOM2do+1/23t+V8HzcTYUOi5NEiLIlArCCvx3p0rW9tnPuz+XWE8vAoOo/sDSMs/smTutx4XcD5caiM+fEbwOO1DDMkZnxEZjZGq6oK57G8UY6ZVIBEOg+kgOjXGvHcmC2O7CvXBALUex98F1pan6PaRNYLj7ERxypE2yFYPX9cOGxsOkDQQ90aKWW2MbP5c6FvbAh9EiSBY+eR7rAG2J4eXQl7DeZzHkz/+rfacZoasE+Q9OV+zSLWN5gWlxWu2b3ze5lpEb5jdogY2C/tCl8gQcM8bA10JhhtK2BAFcLFE3xLMkizGpNjwfGFzI2MayBSTcIHDy/YvOYbQ2Lhz5TJUnY5vpsD2tAYtiBG7pRNifJHQZ3dqJK/52t5zh70qtpqE6XR+iTJbnEgkvLUJMOWdXq6W6dqfaKPEIW6k15v3weFhS61ruXTQql3obmpV/hR+D9dE0roq3gm8gHf6c44/T2+e6GzpU7HAlhI3jgXa43H4prz+WCNZvD2zSNc7rQVEuvxzBtQ81ZG6AWMCs0O07crZWP3L/l+VA8s5r0+SZBMzEwQgd4yrr7BtvhBtSYjDyy3ik8VpcUaD6XRSxmzCdyD3W3sidcTnVOWS5frbG3Aluwnh32dbNXdZt5VzDVr/+n7TcBGoK4Dyzf1Pnnb6fWaZ9ipcsXuJ2J1pxG5CJtnZ7fURqmtV5jih0KOF/A5zq6HKHWKrSL42xv31LV5dv9YIuFbhzJ1dhyhTnKNbkJlvAZb+WAs//1zr7MZjqCBHvr/X4CLFUbvumiTezOYY0QJoscWG5Hnw7Kid+N08Jk7ID11In6HkxcplLJysK+BQnNo9RuizNVXQau2I+glFcWHVHzdXJAfF9pC3dM3IRGk9zskbi8IQ3sqDqJ1WRA+wFal55Y/eNIQc25iWXssftUeer2rViiHOdhwpnfWIA2tZtC0jhIuNVhluAWFjiiR6HS6kL3ftmzv+ozTMkPA5ECVjnaO1ndDlmwIgo+/K/6JnjsCego1UYCw031VLYKYNY0nFOThJ5UfoKxfkVyI+FX2TIq4dSuCLniePqc9kMSdH3oF+kHik/rSrNSUNMpIMNX6iOJSF+i0uixSAF8bDq6aCPtdqIodJ7VdTkfOhH/9ABbIHkEhTcSYJYjerJBN7RMExiKkcAGFanwG150eN1Eo55z6+cXZkfOC9Nbor1HhM8nxfaZDNQda/KI/5lTRJ9EewKFFuoXKHsLhu6nsRKU//K7nNmkZVCRJ8qBZwFa2kYAK6ZeBJvE3jcYout9py3f/66huQWaKFuTG1Ttx8l4W+xGNomrXz4o9O3T23wclJuekrBK702eBmSlBny7/OVBm/LKuJxFkWMGMv1hrMoaciYjkrPkiwx4gEypvPDBKu//+K2MFfeY6Elnguvx4UBXND4N2T05x1cP2eJtRK8w24QOZk69GQyjxUrqEiSckHhs5aAaZtsHAmAbjsCEKHbIP7bV9KoB9looGyBPbGRNzrUipfxzsJFwzpcRh+BMwapoWavucbeNBTH5Q4Catlv5WUWwTcA8xfuBICg7Eb/X6DXcl3iHV4e2dXvPzE53BlExjIdTfqdk2gVmz+UGuwW90IxoE+jL8Bwl0ywUTuxXAem1BPQcokNM0khclgRPgEmQSlhdRW5O+BHKIZDq6dO19XMXu6dmOBb/95/dqtf9846SF9z3n2ZWOjpK0P3jjfHkhO8MgEinxEswqhBXFPsUQQ+2eg/91KM9ntLqFuHVi5rEPGNHRl/K3socZaWuVDn9xgTxaqTmuAGYmKQ3sgbpTGEyb7dulkYiUOxQCh8zi0vqqMkDOAg8GTJf2Jn3buPyqCFjvZ0UKCWD5qQdJeH3HQX5fH1pewb2npI3naWLTg5FNd6WgcrqKMW0mDIatH6DuelN2ejjLmmFxcGbPxzcca5kt0AlG0yHBsEJNM5DCZFUYUwxZgvWbFcKZYrcptsj1cyAGY3GhMFQc+k1n/MjKbtU2+G5Ceqwlz4rusa+oItwAEybXPQI5SiGvdCFshqSo4KQR8AoisaIbK/+RzM9lslSpoIWHPW0JJkWSHuGJbjSSlxVAGc2StQzeJf68rKcSAnsK3POgi6iQSwaW9muS5F00Z+OUz7D4EvlX4WD5nNglttPQ0TcTrqdMJeH1ON760vkMeRpGr1sUfrTUdQZFk4i9oR9HlKn1RVR/ubCd08NLSqdOTZMTc2Me4P0iqSWUygH7mc7I2fjJ/BhxMO/e1ySbQGhY+v9SPLqsrL17CFeSbpqFwGl3ctqqr4oU4/r7HnMHTCFhs2YRN91DmSpj39zNbFzKtlaPrfacjpScaEH+Bz8SVbz9MFgsOWhsM1/tnnseaV0OBam20d9GCPk1nB6bsHsqUrEs6PKLOyntYAwK+B/zyO8FsnkRHeTW2+irXOQ7z2cw61CUlTiP/W31nOQDZM5cXRaVoRROkI9y19iGffCfAyvsa4Ox3DL501IhGhfFVYivRTGAoK9aixcC4cWuuYuqWWShyAWtwnc1axbweAKlXpBD6/HST6VkxtNk1gEyvpOpDH2GvNSDj56X5lJCG+e6RWm3W6lqDmDALxYTr4S/gnOPCErGqU4G2AOBS/mvr5mnXUBlm8ywhUOXAU18rohZwYvJpPgjd2NRk+MQR9eakFSyV9so4Ii8pnY9zeLySafj7x3lUq6cYIc6yxySE9X8KoCSa4g8Se0maaBVddVH6MJZVzXko4lc+dpolAe1g+fXRPLMRq7kv9mhsA17aYFHIr6MTrZD0aIuGoHZU8YaqMF0Y71SVlcopds86ToY1ulT/8sVyksiTQCWPUEihLcuJZZcGJfQXaRVQE2RrpFMP1Z2iQ25GOLa2saM/14Bg3i0vUTxPGFH7mpYjmHlIoAXVXtxKDRNbggsAR+Z/9zXHzrh24Hks/olibC4WsHsZ+29HogpifMXL1MW02hLptAxRXTfCHIV/gp9MkKUonhy9kmHXudlh/4i/ZU1ZBjnsPnFjOIkoIVYEuWa8qMa+iDy/K9GVlwsQ8n+VDEfe3ejkrmWSpy78L+TX+S7S6z4ZbiPCqHmh5KPbYQq7bGAYzOsknjrKKv83iJh03Gqxv6ZcEt6YxWjshTEtgAYm3uZbEGsZ5WQAU7Ds094E68IJeMUPwfwN75ijOlLKS+6AmwZr+GwykfFVb1mbt7LQ5oOFSdM5L3zF2oBz7sj9XZs2mYBEy1siT4fcIE/7nbOEbmwcEg23FGxL+lOfWB7tJGN8vT307VpC4EeMzxh3z/EHWiqvPSeY38x0YNjzmk5ObLj1n4yjuMjA0uhifq8xUZ27I1/JEVbmnyOp2tc+Rm3bgnorehx0Go6+vy4OjoYyVWcd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17AC7F-5A30-4D34-AEE0-3FBB2B95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4171</Words>
  <Characters>23779</Characters>
  <Application>Microsoft Office Word</Application>
  <DocSecurity>0</DocSecurity>
  <Lines>198</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Niccolo Galli</dc:creator>
  <cp:lastModifiedBy>Margherita Mellini</cp:lastModifiedBy>
  <cp:revision>2</cp:revision>
  <dcterms:created xsi:type="dcterms:W3CDTF">2025-10-29T13:49:00Z</dcterms:created>
  <dcterms:modified xsi:type="dcterms:W3CDTF">2025-10-29T13:49:00Z</dcterms:modified>
</cp:coreProperties>
</file>