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C4D0" w14:textId="77777777" w:rsidR="001D0E5B" w:rsidRDefault="002D6477" w:rsidP="001D0E5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Times-Bold"/>
          <w:b/>
          <w:bCs/>
          <w:szCs w:val="24"/>
        </w:rPr>
        <w:t xml:space="preserve">                                                                                                              </w:t>
      </w:r>
    </w:p>
    <w:p w14:paraId="58BF223F" w14:textId="77777777" w:rsidR="001D0E5B" w:rsidRDefault="001D0E5B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 xml:space="preserve">PERCORSI PER LE COMPETENZE TRASVERSALI PER L’ORIENTAMENTO </w:t>
      </w:r>
    </w:p>
    <w:p w14:paraId="3791BE0D" w14:textId="77777777" w:rsidR="001D0E5B" w:rsidRDefault="001D0E5B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>(Art. 1, comma 785 L</w:t>
      </w:r>
      <w:r w:rsidR="00CB6B45">
        <w:rPr>
          <w:rFonts w:ascii="Century Gothic" w:hAnsi="Century Gothic" w:cs="Arial"/>
          <w:b/>
          <w:bCs/>
          <w:sz w:val="30"/>
          <w:szCs w:val="30"/>
        </w:rPr>
        <w:t>egge</w:t>
      </w:r>
      <w:r>
        <w:rPr>
          <w:rFonts w:ascii="Century Gothic" w:hAnsi="Century Gothic" w:cs="Arial"/>
          <w:b/>
          <w:bCs/>
          <w:sz w:val="30"/>
          <w:szCs w:val="30"/>
        </w:rPr>
        <w:t xml:space="preserve"> 30/12/2018 n. 145)</w:t>
      </w:r>
    </w:p>
    <w:p w14:paraId="6D34D987" w14:textId="77777777" w:rsidR="008E3A23" w:rsidRDefault="008E3A23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</w:p>
    <w:p w14:paraId="1F8A03F6" w14:textId="77777777" w:rsidR="002B7E8C" w:rsidRDefault="008E3A23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>C</w:t>
      </w:r>
      <w:r w:rsidRPr="008E3A23">
        <w:rPr>
          <w:rFonts w:ascii="Century Gothic" w:hAnsi="Century Gothic" w:cs="Arial"/>
          <w:b/>
          <w:bCs/>
          <w:sz w:val="30"/>
          <w:szCs w:val="30"/>
        </w:rPr>
        <w:t xml:space="preserve">ORSI PER L’ORIENTAMENTO NELLA TRANSIZIONE SCUOLA-UNIVERSITÀ, MISSIONE 4 </w:t>
      </w:r>
      <w:r w:rsidR="002B7E8C">
        <w:rPr>
          <w:rFonts w:ascii="Century Gothic" w:hAnsi="Century Gothic" w:cs="Arial"/>
          <w:b/>
          <w:bCs/>
          <w:sz w:val="30"/>
          <w:szCs w:val="30"/>
        </w:rPr>
        <w:t xml:space="preserve">– </w:t>
      </w:r>
      <w:r w:rsidRPr="008E3A23">
        <w:rPr>
          <w:rFonts w:ascii="Century Gothic" w:hAnsi="Century Gothic" w:cs="Arial"/>
          <w:b/>
          <w:bCs/>
          <w:sz w:val="30"/>
          <w:szCs w:val="30"/>
        </w:rPr>
        <w:t>PNRR</w:t>
      </w:r>
    </w:p>
    <w:p w14:paraId="0CC6A7D9" w14:textId="77777777" w:rsidR="008E3A23" w:rsidRDefault="002B7E8C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>(</w:t>
      </w:r>
      <w:hyperlink r:id="rId8" w:history="1">
        <w:r w:rsidR="008E3A23" w:rsidRPr="008E3A23">
          <w:rPr>
            <w:rFonts w:ascii="Century Gothic" w:hAnsi="Century Gothic"/>
            <w:b/>
            <w:bCs/>
            <w:sz w:val="30"/>
            <w:szCs w:val="30"/>
          </w:rPr>
          <w:t>DM 934/2022</w:t>
        </w:r>
      </w:hyperlink>
      <w:r>
        <w:rPr>
          <w:rFonts w:ascii="Century Gothic" w:hAnsi="Century Gothic" w:cs="Arial"/>
          <w:b/>
          <w:bCs/>
          <w:sz w:val="30"/>
          <w:szCs w:val="30"/>
        </w:rPr>
        <w:t>)</w:t>
      </w:r>
    </w:p>
    <w:p w14:paraId="3C21DB24" w14:textId="77777777" w:rsidR="008D2C94" w:rsidRDefault="008D2C94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</w:p>
    <w:tbl>
      <w:tblPr>
        <w:tblW w:w="62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70"/>
        <w:gridCol w:w="1560"/>
      </w:tblGrid>
      <w:tr w:rsidR="0096790A" w:rsidRPr="00A13FBB" w14:paraId="230B3E0B" w14:textId="77777777" w:rsidTr="0096790A">
        <w:trPr>
          <w:gridAfter w:val="2"/>
          <w:wAfter w:w="4430" w:type="dxa"/>
          <w:trHeight w:val="479"/>
        </w:trPr>
        <w:tc>
          <w:tcPr>
            <w:tcW w:w="1809" w:type="dxa"/>
            <w:vAlign w:val="center"/>
          </w:tcPr>
          <w:p w14:paraId="79E0CD77" w14:textId="12D61AC5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Data e turno</w:t>
            </w:r>
          </w:p>
        </w:tc>
      </w:tr>
      <w:tr w:rsidR="0096790A" w:rsidRPr="00A13FBB" w14:paraId="38079A20" w14:textId="77777777" w:rsidTr="0096790A">
        <w:trPr>
          <w:gridAfter w:val="2"/>
          <w:wAfter w:w="4430" w:type="dxa"/>
          <w:trHeight w:val="479"/>
        </w:trPr>
        <w:tc>
          <w:tcPr>
            <w:tcW w:w="1809" w:type="dxa"/>
            <w:vAlign w:val="center"/>
          </w:tcPr>
          <w:p w14:paraId="0157F7FA" w14:textId="2328F6AF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Istituto scolastico</w:t>
            </w:r>
          </w:p>
        </w:tc>
      </w:tr>
      <w:tr w:rsidR="0096790A" w:rsidRPr="00A13FBB" w14:paraId="5AEA1895" w14:textId="77777777" w:rsidTr="0096790A">
        <w:trPr>
          <w:gridAfter w:val="2"/>
          <w:wAfter w:w="4430" w:type="dxa"/>
          <w:trHeight w:val="479"/>
        </w:trPr>
        <w:tc>
          <w:tcPr>
            <w:tcW w:w="1809" w:type="dxa"/>
            <w:vAlign w:val="center"/>
          </w:tcPr>
          <w:p w14:paraId="16B09EC6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 w:rsidRPr="00A13FBB">
              <w:rPr>
                <w:rFonts w:ascii="Century Gothic" w:hAnsi="Century Gothic" w:cs="Arial"/>
              </w:rPr>
              <w:t xml:space="preserve">Tutor scolastico </w:t>
            </w:r>
          </w:p>
        </w:tc>
      </w:tr>
      <w:tr w:rsidR="0096790A" w:rsidRPr="00A13FBB" w14:paraId="4E38793C" w14:textId="77777777" w:rsidTr="0096790A">
        <w:trPr>
          <w:gridAfter w:val="2"/>
          <w:wAfter w:w="4430" w:type="dxa"/>
          <w:trHeight w:val="479"/>
        </w:trPr>
        <w:tc>
          <w:tcPr>
            <w:tcW w:w="1809" w:type="dxa"/>
            <w:vAlign w:val="center"/>
          </w:tcPr>
          <w:p w14:paraId="61BDE9A3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Struttura universitaria</w:t>
            </w:r>
          </w:p>
        </w:tc>
      </w:tr>
      <w:tr w:rsidR="0096790A" w:rsidRPr="00A13FBB" w14:paraId="712ECA03" w14:textId="77777777" w:rsidTr="0096790A">
        <w:trPr>
          <w:gridAfter w:val="2"/>
          <w:wAfter w:w="4430" w:type="dxa"/>
          <w:trHeight w:val="479"/>
        </w:trPr>
        <w:tc>
          <w:tcPr>
            <w:tcW w:w="1809" w:type="dxa"/>
            <w:vAlign w:val="center"/>
          </w:tcPr>
          <w:p w14:paraId="678FD361" w14:textId="77777777" w:rsidR="0096790A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Tutor universitario</w:t>
            </w:r>
          </w:p>
        </w:tc>
      </w:tr>
      <w:tr w:rsidR="0096790A" w:rsidRPr="00A13FBB" w14:paraId="19DBBD8E" w14:textId="77777777" w:rsidTr="0096790A">
        <w:trPr>
          <w:trHeight w:val="572"/>
        </w:trPr>
        <w:tc>
          <w:tcPr>
            <w:tcW w:w="1809" w:type="dxa"/>
            <w:vAlign w:val="center"/>
          </w:tcPr>
          <w:p w14:paraId="4587613A" w14:textId="4DA47351" w:rsidR="0096790A" w:rsidRDefault="0096790A" w:rsidP="0096790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classe</w:t>
            </w:r>
          </w:p>
        </w:tc>
        <w:tc>
          <w:tcPr>
            <w:tcW w:w="2870" w:type="dxa"/>
            <w:vAlign w:val="center"/>
          </w:tcPr>
          <w:p w14:paraId="75A9D5D8" w14:textId="728F7DE3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Nome e Cognome</w:t>
            </w:r>
          </w:p>
        </w:tc>
        <w:tc>
          <w:tcPr>
            <w:tcW w:w="1560" w:type="dxa"/>
            <w:vAlign w:val="center"/>
          </w:tcPr>
          <w:p w14:paraId="63B9777A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Firma dello studente</w:t>
            </w:r>
          </w:p>
        </w:tc>
      </w:tr>
      <w:tr w:rsidR="0096790A" w:rsidRPr="00A13FBB" w14:paraId="34FAD8B7" w14:textId="77777777" w:rsidTr="0096790A">
        <w:trPr>
          <w:trHeight w:val="80"/>
        </w:trPr>
        <w:tc>
          <w:tcPr>
            <w:tcW w:w="1809" w:type="dxa"/>
            <w:vAlign w:val="center"/>
          </w:tcPr>
          <w:p w14:paraId="1E03C050" w14:textId="77777777" w:rsidR="0096790A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70" w:type="dxa"/>
            <w:vAlign w:val="center"/>
          </w:tcPr>
          <w:p w14:paraId="10F57ABB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8FE0C5C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96790A" w:rsidRPr="00A13FBB" w14:paraId="323EC7C9" w14:textId="77777777" w:rsidTr="0096790A">
        <w:trPr>
          <w:trHeight w:val="80"/>
        </w:trPr>
        <w:tc>
          <w:tcPr>
            <w:tcW w:w="1809" w:type="dxa"/>
            <w:vAlign w:val="center"/>
          </w:tcPr>
          <w:p w14:paraId="1658BA6D" w14:textId="77777777" w:rsidR="0096790A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70" w:type="dxa"/>
            <w:vAlign w:val="center"/>
          </w:tcPr>
          <w:p w14:paraId="64F4A82F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4AEB8A9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96790A" w:rsidRPr="00A13FBB" w14:paraId="688BDDB5" w14:textId="77777777" w:rsidTr="0096790A">
        <w:trPr>
          <w:trHeight w:val="80"/>
        </w:trPr>
        <w:tc>
          <w:tcPr>
            <w:tcW w:w="1809" w:type="dxa"/>
            <w:vAlign w:val="center"/>
          </w:tcPr>
          <w:p w14:paraId="2D833639" w14:textId="77777777" w:rsidR="0096790A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70" w:type="dxa"/>
            <w:vAlign w:val="center"/>
          </w:tcPr>
          <w:p w14:paraId="1DC3F822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CD469FF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96790A" w:rsidRPr="00A13FBB" w14:paraId="50FA98BB" w14:textId="77777777" w:rsidTr="0096790A">
        <w:trPr>
          <w:trHeight w:val="80"/>
        </w:trPr>
        <w:tc>
          <w:tcPr>
            <w:tcW w:w="1809" w:type="dxa"/>
            <w:vAlign w:val="center"/>
          </w:tcPr>
          <w:p w14:paraId="58C544FD" w14:textId="77777777" w:rsidR="0096790A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70" w:type="dxa"/>
            <w:vAlign w:val="center"/>
          </w:tcPr>
          <w:p w14:paraId="22F48EC1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AE04F0F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96790A" w:rsidRPr="00A13FBB" w14:paraId="1D276579" w14:textId="77777777" w:rsidTr="0096790A">
        <w:trPr>
          <w:trHeight w:val="80"/>
        </w:trPr>
        <w:tc>
          <w:tcPr>
            <w:tcW w:w="1809" w:type="dxa"/>
            <w:vAlign w:val="center"/>
          </w:tcPr>
          <w:p w14:paraId="38C20E08" w14:textId="77777777" w:rsidR="0096790A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70" w:type="dxa"/>
            <w:vAlign w:val="center"/>
          </w:tcPr>
          <w:p w14:paraId="07A1296B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47FBA81C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96790A" w:rsidRPr="00A13FBB" w14:paraId="3CF7C9B9" w14:textId="77777777" w:rsidTr="0096790A">
        <w:trPr>
          <w:trHeight w:val="80"/>
        </w:trPr>
        <w:tc>
          <w:tcPr>
            <w:tcW w:w="1809" w:type="dxa"/>
            <w:vAlign w:val="center"/>
          </w:tcPr>
          <w:p w14:paraId="0B6CA681" w14:textId="77777777" w:rsidR="0096790A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70" w:type="dxa"/>
            <w:vAlign w:val="center"/>
          </w:tcPr>
          <w:p w14:paraId="623C6AA5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5D65AA8D" w14:textId="77777777" w:rsidR="0096790A" w:rsidRPr="00A13FBB" w:rsidRDefault="0096790A" w:rsidP="009551E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  <w:tr w:rsidR="0096790A" w:rsidRPr="00A13FBB" w14:paraId="14EB230E" w14:textId="77777777" w:rsidTr="0096790A">
        <w:trPr>
          <w:trHeight w:val="80"/>
        </w:trPr>
        <w:tc>
          <w:tcPr>
            <w:tcW w:w="1809" w:type="dxa"/>
            <w:vAlign w:val="center"/>
          </w:tcPr>
          <w:p w14:paraId="17A029B5" w14:textId="77777777" w:rsidR="0096790A" w:rsidRDefault="0096790A" w:rsidP="0096790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70" w:type="dxa"/>
            <w:vAlign w:val="center"/>
          </w:tcPr>
          <w:p w14:paraId="766CBC59" w14:textId="5142A052" w:rsidR="0096790A" w:rsidRPr="00A13FBB" w:rsidRDefault="0096790A" w:rsidP="0096790A">
            <w:pPr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615A8242" w14:textId="77777777" w:rsidR="0096790A" w:rsidRPr="00A13FBB" w:rsidRDefault="0096790A" w:rsidP="0096790A">
            <w:pPr>
              <w:spacing w:line="300" w:lineRule="exact"/>
              <w:jc w:val="center"/>
              <w:rPr>
                <w:rFonts w:ascii="Century Gothic" w:hAnsi="Century Gothic" w:cs="Arial"/>
              </w:rPr>
            </w:pPr>
          </w:p>
        </w:tc>
      </w:tr>
    </w:tbl>
    <w:p w14:paraId="1BAC87AF" w14:textId="77777777" w:rsidR="00795160" w:rsidRPr="00A13FBB" w:rsidRDefault="00795160" w:rsidP="00795160">
      <w:pPr>
        <w:spacing w:line="300" w:lineRule="exact"/>
        <w:ind w:left="454"/>
        <w:jc w:val="center"/>
        <w:rPr>
          <w:rFonts w:ascii="Century Gothic" w:hAnsi="Century Gothic" w:cs="Arial"/>
        </w:rPr>
      </w:pPr>
    </w:p>
    <w:p w14:paraId="55118B80" w14:textId="040D4FEC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0DBFB3F4" w14:textId="77777777" w:rsidR="0096790A" w:rsidRDefault="0096790A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2E3199A9" w14:textId="324B71BA" w:rsidR="00DF407E" w:rsidRDefault="0096790A" w:rsidP="008D2C94">
      <w:pPr>
        <w:spacing w:line="276" w:lineRule="auto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tutor Universitario</w:t>
      </w:r>
    </w:p>
    <w:p w14:paraId="1356B75A" w14:textId="00C4B5D1" w:rsidR="0096790A" w:rsidRDefault="0096790A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157FB64B" w14:textId="5F812AE5" w:rsidR="0096790A" w:rsidRDefault="0096790A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79577BC0" w14:textId="2C337421" w:rsidR="0096790A" w:rsidRDefault="0096790A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4CFAE7BC" w14:textId="7D7A20A0" w:rsidR="0096790A" w:rsidRDefault="0096790A" w:rsidP="008D2C94">
      <w:pPr>
        <w:spacing w:line="276" w:lineRule="auto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tutor Scolastico</w:t>
      </w:r>
    </w:p>
    <w:p w14:paraId="2C1DEE41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1ABC4F46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59142B03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540CA22C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05031E42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6A3BE97C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1DF39AFF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p w14:paraId="51DFAC90" w14:textId="77777777" w:rsidR="00DF407E" w:rsidRDefault="00DF407E" w:rsidP="008D2C94">
      <w:pPr>
        <w:spacing w:line="276" w:lineRule="auto"/>
        <w:ind w:left="426"/>
        <w:jc w:val="both"/>
        <w:rPr>
          <w:rFonts w:ascii="Century Gothic" w:hAnsi="Century Gothic"/>
        </w:rPr>
      </w:pPr>
    </w:p>
    <w:sectPr w:rsidR="00DF407E" w:rsidSect="008D2C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709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B671" w14:textId="77777777" w:rsidR="0080107B" w:rsidRDefault="0080107B">
      <w:r>
        <w:separator/>
      </w:r>
    </w:p>
  </w:endnote>
  <w:endnote w:type="continuationSeparator" w:id="0">
    <w:p w14:paraId="120CA46D" w14:textId="77777777" w:rsidR="0080107B" w:rsidRDefault="008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426548"/>
      <w:docPartObj>
        <w:docPartGallery w:val="Page Numbers (Bottom of Page)"/>
        <w:docPartUnique/>
      </w:docPartObj>
    </w:sdtPr>
    <w:sdtContent>
      <w:p w14:paraId="48D6309B" w14:textId="77777777" w:rsidR="00673E6A" w:rsidRDefault="00673E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0B">
          <w:rPr>
            <w:noProof/>
          </w:rPr>
          <w:t>2</w:t>
        </w:r>
        <w:r>
          <w:fldChar w:fldCharType="end"/>
        </w:r>
      </w:p>
    </w:sdtContent>
  </w:sdt>
  <w:p w14:paraId="5C1379E2" w14:textId="77777777" w:rsidR="00673E6A" w:rsidRDefault="00673E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445181"/>
      <w:docPartObj>
        <w:docPartGallery w:val="Page Numbers (Bottom of Page)"/>
        <w:docPartUnique/>
      </w:docPartObj>
    </w:sdtPr>
    <w:sdtContent>
      <w:p w14:paraId="29936601" w14:textId="77777777" w:rsidR="00943A2E" w:rsidRDefault="00943A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0B">
          <w:rPr>
            <w:noProof/>
          </w:rPr>
          <w:t>1</w:t>
        </w:r>
        <w:r>
          <w:fldChar w:fldCharType="end"/>
        </w:r>
      </w:p>
    </w:sdtContent>
  </w:sdt>
  <w:p w14:paraId="16BCFACC" w14:textId="77777777" w:rsidR="00673E6A" w:rsidRDefault="00673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7A28" w14:textId="77777777" w:rsidR="0080107B" w:rsidRDefault="0080107B">
      <w:r>
        <w:separator/>
      </w:r>
    </w:p>
  </w:footnote>
  <w:footnote w:type="continuationSeparator" w:id="0">
    <w:p w14:paraId="16E0F0D5" w14:textId="77777777" w:rsidR="0080107B" w:rsidRDefault="0080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C8C3" w14:textId="77777777" w:rsidR="00695DAE" w:rsidRDefault="00695DA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B1B0" w14:textId="77777777" w:rsidR="00FF2A0E" w:rsidRDefault="00AB680B" w:rsidP="002F6CAA">
    <w:pPr>
      <w:pStyle w:val="Intestazione"/>
      <w:jc w:val="center"/>
      <w:rPr>
        <w:i/>
      </w:rPr>
    </w:pPr>
    <w:r w:rsidRPr="00424CD6">
      <w:rPr>
        <w:rFonts w:ascii="Century Gothic" w:hAnsi="Century Gothic"/>
        <w:b/>
        <w:noProof/>
        <w:sz w:val="12"/>
        <w:szCs w:val="12"/>
      </w:rPr>
      <w:drawing>
        <wp:inline distT="0" distB="0" distL="0" distR="0" wp14:anchorId="499DFE40" wp14:editId="4D2FAE52">
          <wp:extent cx="2829177" cy="995045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702"/>
                  <a:stretch/>
                </pic:blipFill>
                <pic:spPr bwMode="auto">
                  <a:xfrm>
                    <a:off x="0" y="0"/>
                    <a:ext cx="2829177" cy="995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51479490" w14:textId="77777777" w:rsidR="00D1240F" w:rsidRPr="00D1240F" w:rsidRDefault="00D1240F" w:rsidP="002F6CAA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 w15:restartNumberingAfterBreak="0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6040"/>
    <w:multiLevelType w:val="hybridMultilevel"/>
    <w:tmpl w:val="3D320D60"/>
    <w:lvl w:ilvl="0" w:tplc="6A166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2764973">
    <w:abstractNumId w:val="16"/>
  </w:num>
  <w:num w:numId="2" w16cid:durableId="1310479098">
    <w:abstractNumId w:val="6"/>
  </w:num>
  <w:num w:numId="3" w16cid:durableId="518547102">
    <w:abstractNumId w:val="15"/>
  </w:num>
  <w:num w:numId="4" w16cid:durableId="1464814005">
    <w:abstractNumId w:val="13"/>
  </w:num>
  <w:num w:numId="5" w16cid:durableId="1622952024">
    <w:abstractNumId w:val="5"/>
  </w:num>
  <w:num w:numId="6" w16cid:durableId="254216038">
    <w:abstractNumId w:val="9"/>
  </w:num>
  <w:num w:numId="7" w16cid:durableId="1177309883">
    <w:abstractNumId w:val="10"/>
  </w:num>
  <w:num w:numId="8" w16cid:durableId="364867035">
    <w:abstractNumId w:val="11"/>
  </w:num>
  <w:num w:numId="9" w16cid:durableId="1036925370">
    <w:abstractNumId w:val="7"/>
  </w:num>
  <w:num w:numId="10" w16cid:durableId="2027362291">
    <w:abstractNumId w:val="8"/>
  </w:num>
  <w:num w:numId="11" w16cid:durableId="1611938521">
    <w:abstractNumId w:val="8"/>
    <w:lvlOverride w:ilvl="0">
      <w:startOverride w:val="1"/>
    </w:lvlOverride>
  </w:num>
  <w:num w:numId="12" w16cid:durableId="769591485">
    <w:abstractNumId w:val="0"/>
  </w:num>
  <w:num w:numId="13" w16cid:durableId="1064450175">
    <w:abstractNumId w:val="1"/>
  </w:num>
  <w:num w:numId="14" w16cid:durableId="471599426">
    <w:abstractNumId w:val="12"/>
  </w:num>
  <w:num w:numId="15" w16cid:durableId="413086611">
    <w:abstractNumId w:val="4"/>
  </w:num>
  <w:num w:numId="16" w16cid:durableId="1539853178">
    <w:abstractNumId w:val="14"/>
  </w:num>
  <w:num w:numId="17" w16cid:durableId="1776514813">
    <w:abstractNumId w:val="2"/>
  </w:num>
  <w:num w:numId="18" w16cid:durableId="77267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8"/>
    <w:rsid w:val="00020BB8"/>
    <w:rsid w:val="00032CF6"/>
    <w:rsid w:val="00042E3B"/>
    <w:rsid w:val="000453EB"/>
    <w:rsid w:val="00063CC4"/>
    <w:rsid w:val="00075C5B"/>
    <w:rsid w:val="000A19E9"/>
    <w:rsid w:val="000F40F5"/>
    <w:rsid w:val="00121C76"/>
    <w:rsid w:val="00154ED8"/>
    <w:rsid w:val="00161B72"/>
    <w:rsid w:val="0018094E"/>
    <w:rsid w:val="001869F9"/>
    <w:rsid w:val="00187B4D"/>
    <w:rsid w:val="001C4FA9"/>
    <w:rsid w:val="001D0E5B"/>
    <w:rsid w:val="001D3714"/>
    <w:rsid w:val="002143C8"/>
    <w:rsid w:val="00214596"/>
    <w:rsid w:val="002154C8"/>
    <w:rsid w:val="0023608C"/>
    <w:rsid w:val="00253AA0"/>
    <w:rsid w:val="00262E89"/>
    <w:rsid w:val="0027048E"/>
    <w:rsid w:val="0028562B"/>
    <w:rsid w:val="002864CD"/>
    <w:rsid w:val="002B51B1"/>
    <w:rsid w:val="002B7E8C"/>
    <w:rsid w:val="002D6477"/>
    <w:rsid w:val="002E0E1F"/>
    <w:rsid w:val="002F6CAA"/>
    <w:rsid w:val="00306190"/>
    <w:rsid w:val="00342507"/>
    <w:rsid w:val="003E3847"/>
    <w:rsid w:val="0040095C"/>
    <w:rsid w:val="00435D3E"/>
    <w:rsid w:val="00444CE6"/>
    <w:rsid w:val="004557A3"/>
    <w:rsid w:val="0047428A"/>
    <w:rsid w:val="00510B7C"/>
    <w:rsid w:val="00545A88"/>
    <w:rsid w:val="00547AFF"/>
    <w:rsid w:val="0057298D"/>
    <w:rsid w:val="00575B3E"/>
    <w:rsid w:val="00591FAD"/>
    <w:rsid w:val="0059458C"/>
    <w:rsid w:val="005B0CA7"/>
    <w:rsid w:val="005E0B57"/>
    <w:rsid w:val="006066FE"/>
    <w:rsid w:val="00627BB3"/>
    <w:rsid w:val="00630587"/>
    <w:rsid w:val="00673E6A"/>
    <w:rsid w:val="00695DAE"/>
    <w:rsid w:val="006A3B57"/>
    <w:rsid w:val="006C3886"/>
    <w:rsid w:val="006C39AE"/>
    <w:rsid w:val="006F5D6B"/>
    <w:rsid w:val="00791364"/>
    <w:rsid w:val="00795160"/>
    <w:rsid w:val="007E1412"/>
    <w:rsid w:val="007F2BB1"/>
    <w:rsid w:val="0080107B"/>
    <w:rsid w:val="008504E3"/>
    <w:rsid w:val="00863036"/>
    <w:rsid w:val="00881C26"/>
    <w:rsid w:val="008A7DA8"/>
    <w:rsid w:val="008D2C94"/>
    <w:rsid w:val="008E3A23"/>
    <w:rsid w:val="008E6DAA"/>
    <w:rsid w:val="00903760"/>
    <w:rsid w:val="00914586"/>
    <w:rsid w:val="00930F34"/>
    <w:rsid w:val="00943A2E"/>
    <w:rsid w:val="00950F89"/>
    <w:rsid w:val="0096790A"/>
    <w:rsid w:val="009866FC"/>
    <w:rsid w:val="00993DBB"/>
    <w:rsid w:val="00997FD2"/>
    <w:rsid w:val="009A092F"/>
    <w:rsid w:val="009B3FD3"/>
    <w:rsid w:val="009D21F7"/>
    <w:rsid w:val="009E3236"/>
    <w:rsid w:val="00A22815"/>
    <w:rsid w:val="00A27529"/>
    <w:rsid w:val="00A92339"/>
    <w:rsid w:val="00AB680B"/>
    <w:rsid w:val="00B24F14"/>
    <w:rsid w:val="00B7461D"/>
    <w:rsid w:val="00B864C4"/>
    <w:rsid w:val="00BF3056"/>
    <w:rsid w:val="00C122B8"/>
    <w:rsid w:val="00C17A32"/>
    <w:rsid w:val="00C323DF"/>
    <w:rsid w:val="00C47B5D"/>
    <w:rsid w:val="00C5665C"/>
    <w:rsid w:val="00C56814"/>
    <w:rsid w:val="00CA170F"/>
    <w:rsid w:val="00CB6B45"/>
    <w:rsid w:val="00D1240F"/>
    <w:rsid w:val="00D3448F"/>
    <w:rsid w:val="00D91DD7"/>
    <w:rsid w:val="00DB1288"/>
    <w:rsid w:val="00DF407E"/>
    <w:rsid w:val="00E15D43"/>
    <w:rsid w:val="00E24EF9"/>
    <w:rsid w:val="00EB3E5E"/>
    <w:rsid w:val="00EC606C"/>
    <w:rsid w:val="00ED2476"/>
    <w:rsid w:val="00EE40E6"/>
    <w:rsid w:val="00F061EE"/>
    <w:rsid w:val="00F45EB0"/>
    <w:rsid w:val="00F5748B"/>
    <w:rsid w:val="00FD6881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1E3B9"/>
  <w15:docId w15:val="{3D852B75-E937-48AC-B694-C497802F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993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3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atti-e-normativa/decreto-ministeriale-n-934-del-03-08-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7C5D-FF03-4EB4-B74C-2F42B622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Gloria Terenzi</cp:lastModifiedBy>
  <cp:revision>3</cp:revision>
  <cp:lastPrinted>2016-11-09T10:08:00Z</cp:lastPrinted>
  <dcterms:created xsi:type="dcterms:W3CDTF">2023-03-14T07:53:00Z</dcterms:created>
  <dcterms:modified xsi:type="dcterms:W3CDTF">2023-03-14T08:00:00Z</dcterms:modified>
</cp:coreProperties>
</file>